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9C56" w14:textId="77777777" w:rsidR="00AE4478" w:rsidRDefault="00AE4478" w:rsidP="00AE4478">
      <w:pPr>
        <w:spacing w:before="120" w:after="0" w:line="400" w:lineRule="exact"/>
        <w:jc w:val="center"/>
        <w:rPr>
          <w:rFonts w:ascii="Times New Roman" w:eastAsia="Times New Roman" w:hAnsi="Times New Roman" w:cs="Times New Roman"/>
          <w:b/>
          <w:bCs/>
          <w:iCs/>
          <w:sz w:val="28"/>
          <w:szCs w:val="28"/>
          <w:lang w:val="vi-VN"/>
        </w:rPr>
      </w:pPr>
      <w:r w:rsidRPr="008F3EBD">
        <w:rPr>
          <w:rFonts w:ascii="Times New Roman" w:eastAsia="Times New Roman" w:hAnsi="Times New Roman" w:cs="Times New Roman"/>
          <w:b/>
          <w:bCs/>
          <w:iCs/>
          <w:sz w:val="28"/>
          <w:szCs w:val="28"/>
          <w:lang w:val="fr-FR"/>
        </w:rPr>
        <w:t xml:space="preserve">DIỄN VĂN </w:t>
      </w:r>
      <w:r>
        <w:rPr>
          <w:rFonts w:ascii="Times New Roman" w:eastAsia="Times New Roman" w:hAnsi="Times New Roman" w:cs="Times New Roman"/>
          <w:b/>
          <w:bCs/>
          <w:iCs/>
          <w:sz w:val="28"/>
          <w:szCs w:val="28"/>
          <w:lang w:val="vi-VN"/>
        </w:rPr>
        <w:t>CỦA VIỆN TRƯỞNG</w:t>
      </w:r>
    </w:p>
    <w:p w14:paraId="3A1C6780" w14:textId="77777777" w:rsidR="00AE4478" w:rsidRPr="008F3EBD" w:rsidRDefault="00AE4478" w:rsidP="00AE4478">
      <w:pPr>
        <w:spacing w:before="120" w:after="0" w:line="400" w:lineRule="exact"/>
        <w:jc w:val="center"/>
        <w:rPr>
          <w:rFonts w:ascii="Times New Roman" w:eastAsia="Times New Roman" w:hAnsi="Times New Roman" w:cs="Times New Roman"/>
          <w:b/>
          <w:bCs/>
          <w:iCs/>
          <w:sz w:val="28"/>
          <w:szCs w:val="28"/>
          <w:lang w:val="fr-FR"/>
        </w:rPr>
      </w:pPr>
      <w:r>
        <w:rPr>
          <w:rFonts w:ascii="Times New Roman" w:eastAsia="Times New Roman" w:hAnsi="Times New Roman" w:cs="Times New Roman"/>
          <w:b/>
          <w:bCs/>
          <w:iCs/>
          <w:sz w:val="28"/>
          <w:szCs w:val="28"/>
          <w:lang w:val="vi-VN"/>
        </w:rPr>
        <w:t xml:space="preserve">TẠI </w:t>
      </w:r>
      <w:r w:rsidRPr="008F3EBD">
        <w:rPr>
          <w:rFonts w:ascii="Times New Roman" w:eastAsia="Times New Roman" w:hAnsi="Times New Roman" w:cs="Times New Roman"/>
          <w:b/>
          <w:bCs/>
          <w:iCs/>
          <w:sz w:val="28"/>
          <w:szCs w:val="28"/>
          <w:lang w:val="fr-FR"/>
        </w:rPr>
        <w:t>LỄ KỶ NIỆM 20 NĂM THÀNH LẬP VIỆN VNH&amp;KHPT</w:t>
      </w:r>
    </w:p>
    <w:p w14:paraId="6EBB630A" w14:textId="77777777" w:rsidR="00AE4478" w:rsidRDefault="00AE4478" w:rsidP="00AE4478">
      <w:pPr>
        <w:spacing w:before="120" w:after="0" w:line="400" w:lineRule="exact"/>
        <w:ind w:firstLine="567"/>
        <w:jc w:val="both"/>
        <w:rPr>
          <w:rFonts w:ascii="Times New Roman" w:eastAsia="Times New Roman" w:hAnsi="Times New Roman" w:cs="Times New Roman"/>
          <w:i/>
          <w:sz w:val="28"/>
          <w:szCs w:val="28"/>
          <w:lang w:val="fr-FR"/>
        </w:rPr>
      </w:pPr>
    </w:p>
    <w:p w14:paraId="648B9536" w14:textId="65607CE7" w:rsidR="005755BA" w:rsidRDefault="00AE4478" w:rsidP="00AE4478">
      <w:pPr>
        <w:spacing w:before="120" w:after="0" w:line="380" w:lineRule="exact"/>
        <w:ind w:firstLine="567"/>
        <w:jc w:val="both"/>
        <w:rPr>
          <w:rFonts w:ascii="Times New Roman" w:eastAsia="Times New Roman" w:hAnsi="Times New Roman" w:cs="Times New Roman"/>
          <w:i/>
          <w:sz w:val="28"/>
          <w:szCs w:val="28"/>
        </w:rPr>
      </w:pPr>
      <w:r w:rsidRPr="003651AE">
        <w:rPr>
          <w:rFonts w:ascii="Times New Roman" w:eastAsia="Times New Roman" w:hAnsi="Times New Roman" w:cs="Times New Roman"/>
          <w:i/>
          <w:sz w:val="28"/>
          <w:szCs w:val="28"/>
          <w:lang w:val="fr-FR"/>
        </w:rPr>
        <w:t xml:space="preserve">Kính thưa </w:t>
      </w:r>
      <w:r>
        <w:rPr>
          <w:rFonts w:ascii="Times New Roman" w:eastAsia="Times New Roman" w:hAnsi="Times New Roman" w:cs="Times New Roman"/>
          <w:i/>
          <w:sz w:val="28"/>
          <w:szCs w:val="28"/>
          <w:lang w:val="vi-VN"/>
        </w:rPr>
        <w:t xml:space="preserve">các </w:t>
      </w:r>
      <w:r w:rsidR="00511969">
        <w:rPr>
          <w:rFonts w:ascii="Times New Roman" w:eastAsia="Times New Roman" w:hAnsi="Times New Roman" w:cs="Times New Roman"/>
          <w:i/>
          <w:sz w:val="28"/>
          <w:szCs w:val="28"/>
        </w:rPr>
        <w:t>vị lãnh đạo</w:t>
      </w:r>
      <w:r w:rsidR="005755BA">
        <w:rPr>
          <w:rFonts w:ascii="Times New Roman" w:eastAsia="Times New Roman" w:hAnsi="Times New Roman" w:cs="Times New Roman"/>
          <w:i/>
          <w:sz w:val="28"/>
          <w:szCs w:val="28"/>
        </w:rPr>
        <w:t xml:space="preserve"> bộ, ban, ngành</w:t>
      </w:r>
      <w:r w:rsidR="005D5D77">
        <w:rPr>
          <w:rFonts w:ascii="Times New Roman" w:eastAsia="Times New Roman" w:hAnsi="Times New Roman" w:cs="Times New Roman"/>
          <w:i/>
          <w:sz w:val="28"/>
          <w:szCs w:val="28"/>
        </w:rPr>
        <w:t xml:space="preserve">; </w:t>
      </w:r>
      <w:r w:rsidR="005D5D77">
        <w:rPr>
          <w:rFonts w:ascii="Times New Roman" w:eastAsia="Times New Roman" w:hAnsi="Times New Roman" w:cs="Times New Roman"/>
          <w:i/>
          <w:sz w:val="28"/>
          <w:szCs w:val="28"/>
          <w:lang w:val="fr-FR"/>
        </w:rPr>
        <w:t>các vị khách quốc tế</w:t>
      </w:r>
    </w:p>
    <w:p w14:paraId="43B387BA" w14:textId="02550DF0" w:rsidR="005755BA" w:rsidRDefault="005755BA" w:rsidP="00AE4478">
      <w:pPr>
        <w:spacing w:before="120" w:after="0" w:line="380" w:lineRule="exact"/>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Kính thưa” GS.TS Lê Quân, Bí thư Đảng ủy, Chủ tịch HĐ, Giám đốc ĐHQGHN</w:t>
      </w:r>
      <w:r w:rsidR="00511969">
        <w:rPr>
          <w:rFonts w:ascii="Times New Roman" w:eastAsia="Times New Roman" w:hAnsi="Times New Roman" w:cs="Times New Roman"/>
          <w:i/>
          <w:sz w:val="28"/>
          <w:szCs w:val="28"/>
        </w:rPr>
        <w:t xml:space="preserve"> </w:t>
      </w:r>
    </w:p>
    <w:p w14:paraId="25D36E5F" w14:textId="5AD98CBD" w:rsidR="00AE4478" w:rsidRPr="00505A50" w:rsidRDefault="00EB4D4A" w:rsidP="00AE4478">
      <w:pPr>
        <w:spacing w:before="120" w:after="0" w:line="380" w:lineRule="exact"/>
        <w:ind w:firstLine="567"/>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fr-FR"/>
        </w:rPr>
        <w:t xml:space="preserve">Kính thưa </w:t>
      </w:r>
      <w:r w:rsidR="00AE4478" w:rsidRPr="003651AE">
        <w:rPr>
          <w:rFonts w:ascii="Times New Roman" w:eastAsia="Times New Roman" w:hAnsi="Times New Roman" w:cs="Times New Roman"/>
          <w:i/>
          <w:sz w:val="28"/>
          <w:szCs w:val="28"/>
          <w:lang w:val="fr-FR"/>
        </w:rPr>
        <w:t>quý vị đại biểu</w:t>
      </w:r>
      <w:r w:rsidR="00AE4478">
        <w:rPr>
          <w:rFonts w:ascii="Times New Roman" w:eastAsia="Times New Roman" w:hAnsi="Times New Roman" w:cs="Times New Roman"/>
          <w:i/>
          <w:sz w:val="28"/>
          <w:szCs w:val="28"/>
          <w:lang w:val="fr-FR"/>
        </w:rPr>
        <w:t>, các nhà khoa học</w:t>
      </w:r>
      <w:r w:rsidR="00AE4478">
        <w:rPr>
          <w:rFonts w:ascii="Times New Roman" w:eastAsia="Times New Roman" w:hAnsi="Times New Roman" w:cs="Times New Roman"/>
          <w:i/>
          <w:sz w:val="28"/>
          <w:szCs w:val="28"/>
          <w:lang w:val="vi-VN"/>
        </w:rPr>
        <w:t>!</w:t>
      </w:r>
    </w:p>
    <w:p w14:paraId="3B3DF02E" w14:textId="048BC721" w:rsidR="00AE4478" w:rsidRDefault="00AE4478" w:rsidP="00AE4478">
      <w:pPr>
        <w:spacing w:before="120" w:after="0" w:line="380" w:lineRule="exact"/>
        <w:ind w:firstLine="567"/>
        <w:jc w:val="both"/>
        <w:rPr>
          <w:rFonts w:ascii="Times New Roman" w:eastAsia="Times New Roman" w:hAnsi="Times New Roman" w:cs="Times New Roman"/>
          <w:iCs/>
          <w:sz w:val="28"/>
          <w:szCs w:val="28"/>
          <w:lang w:val="fr-FR"/>
        </w:rPr>
      </w:pPr>
      <w:r>
        <w:rPr>
          <w:rFonts w:ascii="Times New Roman" w:eastAsia="Times New Roman" w:hAnsi="Times New Roman" w:cs="Times New Roman"/>
          <w:iCs/>
          <w:sz w:val="28"/>
          <w:szCs w:val="28"/>
          <w:lang w:val="fr-FR"/>
        </w:rPr>
        <w:t>Ngày này đúng 20 năm về trước, ngày 19/3/2004, Thủ tướng Chính phủ nước Cộng hòa xã hội chủ nghĩa Việt Nam đã ký quyết định thành lập Viện VNH&amp;KHPT</w:t>
      </w:r>
      <w:r w:rsidR="00511969">
        <w:rPr>
          <w:rFonts w:ascii="Times New Roman" w:eastAsia="Times New Roman" w:hAnsi="Times New Roman" w:cs="Times New Roman"/>
          <w:iCs/>
          <w:sz w:val="28"/>
          <w:szCs w:val="28"/>
          <w:lang w:val="fr-FR"/>
        </w:rPr>
        <w:t>, một đơn vị thành viên của</w:t>
      </w:r>
      <w:r>
        <w:rPr>
          <w:rFonts w:ascii="Times New Roman" w:eastAsia="Times New Roman" w:hAnsi="Times New Roman" w:cs="Times New Roman"/>
          <w:iCs/>
          <w:sz w:val="28"/>
          <w:szCs w:val="28"/>
          <w:lang w:val="vi-VN"/>
        </w:rPr>
        <w:t xml:space="preserve"> </w:t>
      </w:r>
      <w:r>
        <w:rPr>
          <w:rFonts w:ascii="Times New Roman" w:eastAsia="Times New Roman" w:hAnsi="Times New Roman" w:cs="Times New Roman"/>
          <w:iCs/>
          <w:sz w:val="28"/>
          <w:szCs w:val="28"/>
          <w:lang w:val="fr-FR"/>
        </w:rPr>
        <w:t>ĐHQGHN. Viện VNH&amp;KHPT ra đời trên cơ sở nâng cấp từ Trung tâm Nghiên cứu Việt Nam và Giao lưu văn hóa, trước đó là Trung tâm Hợp tác nghiên cứu Việt Nam thuộc Trường Đại học Tổng hợp Hà Nội (thành lập năm 1989). Trải qua 20 năm thành lập,</w:t>
      </w:r>
      <w:r>
        <w:rPr>
          <w:rFonts w:ascii="Times New Roman" w:eastAsia="Times New Roman" w:hAnsi="Times New Roman" w:cs="Times New Roman"/>
          <w:iCs/>
          <w:sz w:val="28"/>
          <w:szCs w:val="28"/>
          <w:lang w:val="vi-VN"/>
        </w:rPr>
        <w:t xml:space="preserve"> với bề dày truyền thống</w:t>
      </w:r>
      <w:r>
        <w:rPr>
          <w:rFonts w:ascii="Times New Roman" w:eastAsia="Times New Roman" w:hAnsi="Times New Roman" w:cs="Times New Roman"/>
          <w:iCs/>
          <w:sz w:val="28"/>
          <w:szCs w:val="28"/>
          <w:lang w:val="fr-FR"/>
        </w:rPr>
        <w:t xml:space="preserve"> 35 năm, Viện </w:t>
      </w:r>
      <w:r>
        <w:rPr>
          <w:rFonts w:ascii="Times New Roman" w:eastAsia="Times New Roman" w:hAnsi="Times New Roman" w:cs="Times New Roman"/>
          <w:iCs/>
          <w:sz w:val="28"/>
          <w:szCs w:val="28"/>
          <w:lang w:val="vi-VN"/>
        </w:rPr>
        <w:t>đã</w:t>
      </w:r>
      <w:r>
        <w:rPr>
          <w:rFonts w:ascii="Times New Roman" w:eastAsia="Times New Roman" w:hAnsi="Times New Roman" w:cs="Times New Roman"/>
          <w:iCs/>
          <w:sz w:val="28"/>
          <w:szCs w:val="28"/>
          <w:lang w:val="fr-FR"/>
        </w:rPr>
        <w:t xml:space="preserve"> không ngừng lớn mạnh</w:t>
      </w:r>
      <w:r>
        <w:rPr>
          <w:rFonts w:ascii="Times New Roman" w:eastAsia="Times New Roman" w:hAnsi="Times New Roman" w:cs="Times New Roman"/>
          <w:iCs/>
          <w:sz w:val="28"/>
          <w:szCs w:val="28"/>
          <w:lang w:val="vi-VN"/>
        </w:rPr>
        <w:t xml:space="preserve"> và trưởng thành</w:t>
      </w:r>
      <w:r>
        <w:rPr>
          <w:rFonts w:ascii="Times New Roman" w:eastAsia="Times New Roman" w:hAnsi="Times New Roman" w:cs="Times New Roman"/>
          <w:iCs/>
          <w:sz w:val="28"/>
          <w:szCs w:val="28"/>
          <w:lang w:val="fr-FR"/>
        </w:rPr>
        <w:t xml:space="preserve">, gắn liền với </w:t>
      </w:r>
      <w:r>
        <w:rPr>
          <w:rFonts w:ascii="Times New Roman" w:eastAsia="Times New Roman" w:hAnsi="Times New Roman" w:cs="Times New Roman"/>
          <w:iCs/>
          <w:sz w:val="28"/>
          <w:szCs w:val="28"/>
          <w:lang w:val="vi-VN"/>
        </w:rPr>
        <w:t>quá trình</w:t>
      </w:r>
      <w:r>
        <w:rPr>
          <w:rFonts w:ascii="Times New Roman" w:eastAsia="Times New Roman" w:hAnsi="Times New Roman" w:cs="Times New Roman"/>
          <w:iCs/>
          <w:sz w:val="28"/>
          <w:szCs w:val="28"/>
          <w:lang w:val="fr-FR"/>
        </w:rPr>
        <w:t xml:space="preserve"> phát triển của ngành Việt Nam học </w:t>
      </w:r>
      <w:r>
        <w:rPr>
          <w:rFonts w:ascii="Times New Roman" w:eastAsia="Times New Roman" w:hAnsi="Times New Roman" w:cs="Times New Roman"/>
          <w:iCs/>
          <w:sz w:val="28"/>
          <w:szCs w:val="28"/>
          <w:lang w:val="vi-VN"/>
        </w:rPr>
        <w:t>hiện đại</w:t>
      </w:r>
      <w:r>
        <w:rPr>
          <w:rFonts w:ascii="Times New Roman" w:eastAsia="Times New Roman" w:hAnsi="Times New Roman" w:cs="Times New Roman"/>
          <w:iCs/>
          <w:sz w:val="28"/>
          <w:szCs w:val="28"/>
          <w:lang w:val="fr-FR"/>
        </w:rPr>
        <w:t xml:space="preserve">, với những thành tựu của công cuộc Đổi mới đất nước và hội nhập quốc tế của Việt Nam. </w:t>
      </w:r>
    </w:p>
    <w:p w14:paraId="5233DAFE" w14:textId="379CD769" w:rsidR="00AE4478" w:rsidRPr="00E02B24" w:rsidRDefault="00AE4478" w:rsidP="00AE4478">
      <w:pPr>
        <w:spacing w:before="120" w:after="0" w:line="380" w:lineRule="exact"/>
        <w:ind w:firstLine="567"/>
        <w:jc w:val="both"/>
        <w:rPr>
          <w:rFonts w:ascii="Times New Roman" w:hAnsi="Times New Roman" w:cs="Times New Roman"/>
          <w:sz w:val="28"/>
          <w:szCs w:val="28"/>
          <w:lang w:val="vi-VN"/>
        </w:rPr>
      </w:pPr>
      <w:r w:rsidRPr="006D3DFB">
        <w:rPr>
          <w:rFonts w:ascii="Times New Roman" w:hAnsi="Times New Roman" w:cs="Times New Roman"/>
          <w:sz w:val="28"/>
          <w:szCs w:val="28"/>
        </w:rPr>
        <w:t xml:space="preserve">Việt Nam học truyền thống, hiểu theo nghĩa rộng, là bao gồm tất cả những nghiên cứu của các tác giả trong và ngoài nước về đất nước, con người Việt Nam. </w:t>
      </w:r>
      <w:r>
        <w:rPr>
          <w:rFonts w:ascii="Times New Roman" w:hAnsi="Times New Roman" w:cs="Times New Roman"/>
          <w:sz w:val="28"/>
          <w:szCs w:val="28"/>
        </w:rPr>
        <w:t xml:space="preserve">Có thể nói, sự thai nghén hay nền tảng sơ khai cho sự ra đời của Việt Nam học là những </w:t>
      </w:r>
      <w:r>
        <w:rPr>
          <w:rFonts w:ascii="Times New Roman" w:hAnsi="Times New Roman" w:cs="Times New Roman"/>
          <w:sz w:val="28"/>
          <w:szCs w:val="28"/>
          <w:lang w:val="vi-VN"/>
        </w:rPr>
        <w:t xml:space="preserve">tác phẩm </w:t>
      </w:r>
      <w:r>
        <w:rPr>
          <w:rFonts w:ascii="Times New Roman" w:hAnsi="Times New Roman" w:cs="Times New Roman"/>
          <w:sz w:val="28"/>
          <w:szCs w:val="28"/>
        </w:rPr>
        <w:t>ghi chép về Việt Nam</w:t>
      </w:r>
      <w:r>
        <w:rPr>
          <w:rFonts w:ascii="Times New Roman" w:hAnsi="Times New Roman" w:cs="Times New Roman"/>
          <w:sz w:val="28"/>
          <w:szCs w:val="28"/>
          <w:lang w:val="vi-VN"/>
        </w:rPr>
        <w:t xml:space="preserve">, </w:t>
      </w:r>
      <w:r w:rsidR="007B493B">
        <w:rPr>
          <w:rFonts w:ascii="Times New Roman" w:hAnsi="Times New Roman" w:cs="Times New Roman"/>
          <w:sz w:val="28"/>
          <w:szCs w:val="28"/>
        </w:rPr>
        <w:t xml:space="preserve">được </w:t>
      </w:r>
      <w:r>
        <w:rPr>
          <w:rFonts w:ascii="Times New Roman" w:hAnsi="Times New Roman" w:cs="Times New Roman"/>
          <w:sz w:val="28"/>
          <w:szCs w:val="28"/>
          <w:lang w:val="vi-VN"/>
        </w:rPr>
        <w:t>bắt đầu từ khoảng hơn 2</w:t>
      </w:r>
      <w:r w:rsidR="007B493B">
        <w:rPr>
          <w:rFonts w:ascii="Times New Roman" w:hAnsi="Times New Roman" w:cs="Times New Roman"/>
          <w:sz w:val="28"/>
          <w:szCs w:val="28"/>
        </w:rPr>
        <w:t>.</w:t>
      </w:r>
      <w:r>
        <w:rPr>
          <w:rFonts w:ascii="Times New Roman" w:hAnsi="Times New Roman" w:cs="Times New Roman"/>
          <w:sz w:val="28"/>
          <w:szCs w:val="28"/>
          <w:lang w:val="vi-VN"/>
        </w:rPr>
        <w:t xml:space="preserve">000 năm trước. </w:t>
      </w:r>
      <w:r>
        <w:rPr>
          <w:rFonts w:ascii="Times New Roman" w:hAnsi="Times New Roman" w:cs="Times New Roman"/>
          <w:sz w:val="28"/>
          <w:szCs w:val="28"/>
        </w:rPr>
        <w:t xml:space="preserve">Việt Nam học với tư cách là một ngành khoa học chỉ thực sự ra đời từ khoảng cuối thế kỷ XIX - đầu thế kỷ XX. </w:t>
      </w:r>
      <w:r w:rsidRPr="006D3DFB">
        <w:rPr>
          <w:rFonts w:ascii="Times New Roman" w:hAnsi="Times New Roman" w:cs="Times New Roman"/>
          <w:sz w:val="28"/>
          <w:szCs w:val="28"/>
        </w:rPr>
        <w:t xml:space="preserve">Việt Nam học gắn với quốc hiệu Việt Nam ra đời sau Cách mạng tháng Tám năm 1945, phát triển mạnh </w:t>
      </w:r>
      <w:r>
        <w:rPr>
          <w:rFonts w:ascii="Times New Roman" w:hAnsi="Times New Roman" w:cs="Times New Roman"/>
          <w:sz w:val="28"/>
          <w:szCs w:val="28"/>
        </w:rPr>
        <w:t>từ</w:t>
      </w:r>
      <w:r w:rsidRPr="006D3DFB">
        <w:rPr>
          <w:rFonts w:ascii="Times New Roman" w:hAnsi="Times New Roman" w:cs="Times New Roman"/>
          <w:sz w:val="28"/>
          <w:szCs w:val="28"/>
        </w:rPr>
        <w:t xml:space="preserve"> </w:t>
      </w:r>
      <w:r>
        <w:rPr>
          <w:rFonts w:ascii="Times New Roman" w:hAnsi="Times New Roman" w:cs="Times New Roman"/>
          <w:sz w:val="28"/>
          <w:szCs w:val="28"/>
        </w:rPr>
        <w:t xml:space="preserve">khoảng </w:t>
      </w:r>
      <w:r w:rsidRPr="006D3DFB">
        <w:rPr>
          <w:rFonts w:ascii="Times New Roman" w:hAnsi="Times New Roman" w:cs="Times New Roman"/>
          <w:sz w:val="28"/>
          <w:szCs w:val="28"/>
        </w:rPr>
        <w:t xml:space="preserve">những </w:t>
      </w:r>
      <w:r>
        <w:rPr>
          <w:rFonts w:ascii="Times New Roman" w:hAnsi="Times New Roman" w:cs="Times New Roman"/>
          <w:sz w:val="28"/>
          <w:szCs w:val="28"/>
          <w:lang w:val="vi-VN"/>
        </w:rPr>
        <w:t xml:space="preserve">năm </w:t>
      </w:r>
      <w:r>
        <w:rPr>
          <w:rFonts w:ascii="Times New Roman" w:hAnsi="Times New Roman" w:cs="Times New Roman"/>
          <w:sz w:val="28"/>
          <w:szCs w:val="28"/>
        </w:rPr>
        <w:t xml:space="preserve">1980. </w:t>
      </w:r>
      <w:r>
        <w:rPr>
          <w:rFonts w:ascii="Times New Roman" w:hAnsi="Times New Roman" w:cs="Times New Roman"/>
          <w:sz w:val="28"/>
          <w:szCs w:val="28"/>
          <w:lang w:val="vi-VN"/>
        </w:rPr>
        <w:t>N</w:t>
      </w:r>
      <w:r>
        <w:rPr>
          <w:rFonts w:ascii="Times New Roman" w:hAnsi="Times New Roman" w:cs="Times New Roman"/>
          <w:sz w:val="28"/>
          <w:szCs w:val="28"/>
        </w:rPr>
        <w:t>ền Việt Nam học truyền thống đó có đặc điểm là chủ yếu tiếp cận theo các chuyên ngành</w:t>
      </w:r>
      <w:r w:rsidR="007B493B">
        <w:rPr>
          <w:rFonts w:ascii="Times New Roman" w:hAnsi="Times New Roman" w:cs="Times New Roman"/>
          <w:sz w:val="28"/>
          <w:szCs w:val="28"/>
        </w:rPr>
        <w:t xml:space="preserve"> khoa học</w:t>
      </w:r>
      <w:r>
        <w:rPr>
          <w:rFonts w:ascii="Times New Roman" w:hAnsi="Times New Roman" w:cs="Times New Roman"/>
          <w:sz w:val="28"/>
          <w:szCs w:val="28"/>
        </w:rPr>
        <w:t xml:space="preserve"> khác nhau, ngày càng bộc lộ những hạn chế, bất cập trong việc nghiên cứu, nhận </w:t>
      </w:r>
      <w:r>
        <w:rPr>
          <w:rFonts w:ascii="Times New Roman" w:hAnsi="Times New Roman" w:cs="Times New Roman"/>
          <w:sz w:val="28"/>
          <w:szCs w:val="28"/>
          <w:lang w:val="vi-VN"/>
        </w:rPr>
        <w:t xml:space="preserve">thức </w:t>
      </w:r>
      <w:r>
        <w:rPr>
          <w:rFonts w:ascii="Times New Roman" w:hAnsi="Times New Roman" w:cs="Times New Roman"/>
          <w:sz w:val="28"/>
          <w:szCs w:val="28"/>
        </w:rPr>
        <w:t>Việt Nam trong tính toàn diện.</w:t>
      </w:r>
    </w:p>
    <w:p w14:paraId="2A652AA6" w14:textId="77777777" w:rsidR="00AE4478" w:rsidRDefault="00AE4478" w:rsidP="00AE4478">
      <w:pPr>
        <w:spacing w:before="120" w:after="0" w:line="380" w:lineRule="exact"/>
        <w:ind w:firstLine="567"/>
        <w:jc w:val="both"/>
        <w:rPr>
          <w:rFonts w:ascii="Times New Roman" w:hAnsi="Times New Roman" w:cs="Times New Roman"/>
          <w:sz w:val="28"/>
          <w:szCs w:val="28"/>
        </w:rPr>
      </w:pPr>
      <w:r w:rsidRPr="006D3DFB">
        <w:rPr>
          <w:rFonts w:ascii="Times New Roman" w:hAnsi="Times New Roman" w:cs="Times New Roman"/>
          <w:sz w:val="28"/>
          <w:szCs w:val="28"/>
        </w:rPr>
        <w:t xml:space="preserve"> Sự phát triển tự thân của ngành Việt Nam học</w:t>
      </w:r>
      <w:r>
        <w:rPr>
          <w:rFonts w:ascii="Times New Roman" w:hAnsi="Times New Roman" w:cs="Times New Roman"/>
          <w:sz w:val="28"/>
          <w:szCs w:val="28"/>
        </w:rPr>
        <w:t xml:space="preserve"> ở trong và ngoài nước</w:t>
      </w:r>
      <w:r w:rsidRPr="006D3DFB">
        <w:rPr>
          <w:rFonts w:ascii="Times New Roman" w:hAnsi="Times New Roman" w:cs="Times New Roman"/>
          <w:sz w:val="28"/>
          <w:szCs w:val="28"/>
        </w:rPr>
        <w:t xml:space="preserve">, cùng </w:t>
      </w:r>
      <w:r>
        <w:rPr>
          <w:rFonts w:ascii="Times New Roman" w:hAnsi="Times New Roman" w:cs="Times New Roman"/>
          <w:sz w:val="28"/>
          <w:szCs w:val="28"/>
        </w:rPr>
        <w:t>yêu cầu</w:t>
      </w:r>
      <w:r w:rsidRPr="006D3DFB">
        <w:rPr>
          <w:rFonts w:ascii="Times New Roman" w:hAnsi="Times New Roman" w:cs="Times New Roman"/>
          <w:sz w:val="28"/>
          <w:szCs w:val="28"/>
        </w:rPr>
        <w:t xml:space="preserve"> của công cuộc đổi mới đất nước và hội nhập quốc tế ở Việt Nam </w:t>
      </w:r>
      <w:r>
        <w:rPr>
          <w:rFonts w:ascii="Times New Roman" w:hAnsi="Times New Roman" w:cs="Times New Roman"/>
          <w:sz w:val="28"/>
          <w:szCs w:val="28"/>
        </w:rPr>
        <w:t>đòi hỏi phải</w:t>
      </w:r>
      <w:r w:rsidRPr="006D3DFB">
        <w:rPr>
          <w:rFonts w:ascii="Times New Roman" w:hAnsi="Times New Roman" w:cs="Times New Roman"/>
          <w:sz w:val="28"/>
          <w:szCs w:val="28"/>
        </w:rPr>
        <w:t xml:space="preserve"> triển khai nghiên cứu Việt Nam theo định hướng liên ngành và khu vực học, </w:t>
      </w:r>
      <w:r>
        <w:rPr>
          <w:rFonts w:ascii="Times New Roman" w:hAnsi="Times New Roman" w:cs="Times New Roman"/>
          <w:sz w:val="28"/>
          <w:szCs w:val="28"/>
        </w:rPr>
        <w:t>phù hợp với xu hướng của thế giới</w:t>
      </w:r>
      <w:r w:rsidRPr="006D3DFB">
        <w:rPr>
          <w:rFonts w:ascii="Times New Roman" w:hAnsi="Times New Roman" w:cs="Times New Roman"/>
          <w:sz w:val="28"/>
          <w:szCs w:val="28"/>
        </w:rPr>
        <w:t xml:space="preserve">. Đó là ngành Việt Nam học hiện đại, nghiên cứu về đất nước và con người Việt Nam trong tính tổng thể và hệ thống, nhằm tìm ra những đặc điểm nổi trội, những giá trị đặc thù của </w:t>
      </w:r>
      <w:r w:rsidRPr="006D3DFB">
        <w:rPr>
          <w:rFonts w:ascii="Times New Roman" w:hAnsi="Times New Roman" w:cs="Times New Roman"/>
          <w:sz w:val="28"/>
          <w:szCs w:val="28"/>
        </w:rPr>
        <w:lastRenderedPageBreak/>
        <w:t xml:space="preserve">Việt Nam. Đây chính là bối cảnh ra đời một ngành khoa học mới ở Việt Nam - </w:t>
      </w:r>
      <w:r w:rsidRPr="006D3DFB">
        <w:rPr>
          <w:rFonts w:ascii="Times New Roman" w:hAnsi="Times New Roman" w:cs="Times New Roman"/>
          <w:i/>
          <w:sz w:val="28"/>
          <w:szCs w:val="28"/>
        </w:rPr>
        <w:t>Việt Nam học Liên ngành và Khu vực học</w:t>
      </w:r>
      <w:r w:rsidRPr="006D3DFB">
        <w:rPr>
          <w:rFonts w:ascii="Times New Roman" w:hAnsi="Times New Roman" w:cs="Times New Roman"/>
          <w:sz w:val="28"/>
          <w:szCs w:val="28"/>
        </w:rPr>
        <w:t xml:space="preserve">, đồng thời xuất hiện tổ chức </w:t>
      </w:r>
      <w:r>
        <w:rPr>
          <w:rFonts w:ascii="Times New Roman" w:hAnsi="Times New Roman" w:cs="Times New Roman"/>
          <w:sz w:val="28"/>
          <w:szCs w:val="28"/>
        </w:rPr>
        <w:t>khoa học đầu tiên ở trong nước triển khai nghiên cứu theo hướng đó vào cuối những năm 80 của thế kỷ XX.</w:t>
      </w:r>
    </w:p>
    <w:p w14:paraId="3C973DDA" w14:textId="4B24154C" w:rsidR="00425184" w:rsidRDefault="00AE4478" w:rsidP="00AE4478">
      <w:pPr>
        <w:spacing w:before="120" w:after="0" w:line="380" w:lineRule="exact"/>
        <w:ind w:firstLine="567"/>
        <w:jc w:val="both"/>
        <w:rPr>
          <w:rFonts w:ascii="Times New Roman" w:hAnsi="Times New Roman" w:cs="Times New Roman"/>
          <w:color w:val="0D0D0D"/>
          <w:sz w:val="28"/>
          <w:szCs w:val="28"/>
        </w:rPr>
      </w:pPr>
      <w:r>
        <w:rPr>
          <w:rFonts w:ascii="Times New Roman" w:hAnsi="Times New Roman" w:cs="Times New Roman"/>
          <w:sz w:val="28"/>
          <w:szCs w:val="28"/>
        </w:rPr>
        <w:t>Người có công khai mở, dẫn dắt nền Việt Nam học “liên ngành, liên kết và hội nhập quốc tế”</w:t>
      </w:r>
      <w:r w:rsidR="00F97EC8">
        <w:rPr>
          <w:rStyle w:val="FootnoteReference"/>
          <w:rFonts w:ascii="Times New Roman" w:hAnsi="Times New Roman" w:cs="Times New Roman"/>
          <w:sz w:val="28"/>
          <w:szCs w:val="28"/>
        </w:rPr>
        <w:footnoteReference w:id="1"/>
      </w:r>
      <w:r>
        <w:rPr>
          <w:rFonts w:ascii="Times New Roman" w:hAnsi="Times New Roman" w:cs="Times New Roman"/>
          <w:sz w:val="28"/>
          <w:szCs w:val="28"/>
        </w:rPr>
        <w:t>, cũng như đặt nền móng cho sự ra đời của Viện VNH&amp;KHPT sau này là G</w:t>
      </w:r>
      <w:r>
        <w:rPr>
          <w:rFonts w:ascii="Times New Roman" w:hAnsi="Times New Roman" w:cs="Times New Roman"/>
          <w:sz w:val="28"/>
          <w:szCs w:val="28"/>
          <w:lang w:val="vi-VN"/>
        </w:rPr>
        <w:t>S</w:t>
      </w:r>
      <w:r>
        <w:rPr>
          <w:rFonts w:ascii="Times New Roman" w:hAnsi="Times New Roman" w:cs="Times New Roman"/>
          <w:sz w:val="28"/>
          <w:szCs w:val="28"/>
        </w:rPr>
        <w:t xml:space="preserve"> Phan Huy Lê. Ngày 11 tháng 11 năm 1988, theo sáng kiến, đề xuất của G</w:t>
      </w:r>
      <w:r>
        <w:rPr>
          <w:rFonts w:ascii="Times New Roman" w:hAnsi="Times New Roman" w:cs="Times New Roman"/>
          <w:sz w:val="28"/>
          <w:szCs w:val="28"/>
          <w:lang w:val="vi-VN"/>
        </w:rPr>
        <w:t>S</w:t>
      </w:r>
      <w:r>
        <w:rPr>
          <w:rFonts w:ascii="Times New Roman" w:hAnsi="Times New Roman" w:cs="Times New Roman"/>
          <w:sz w:val="28"/>
          <w:szCs w:val="28"/>
        </w:rPr>
        <w:t xml:space="preserve"> Phan Huy Lê và một số cộng sự, Trung tâm Phối hợp nghiên cứu Việt Nam được thành lập, do ông làm Giám đốc. </w:t>
      </w:r>
      <w:r>
        <w:rPr>
          <w:rFonts w:ascii="Times New Roman" w:hAnsi="Times New Roman"/>
          <w:sz w:val="28"/>
          <w:szCs w:val="28"/>
          <w:lang w:val="vi-VN"/>
        </w:rPr>
        <w:t>Tuy chưa có tư cách pháp nhân và những điều kiện làm việc tối thiểu, nhưng đây là bước chuẩn bị rất quan trọng để 6 tháng sau</w:t>
      </w:r>
      <w:r>
        <w:rPr>
          <w:rFonts w:ascii="Times New Roman" w:hAnsi="Times New Roman" w:cs="Times New Roman"/>
          <w:sz w:val="28"/>
          <w:szCs w:val="28"/>
        </w:rPr>
        <w:t xml:space="preserve">, ngày 17 tháng 5 năm 1989, Bộ trưởng Bộ Đại học và Trung học chuyên nghiệp </w:t>
      </w:r>
      <w:r w:rsidRPr="00463549">
        <w:rPr>
          <w:rFonts w:ascii="Times New Roman" w:hAnsi="Times New Roman" w:cs="Times New Roman"/>
          <w:color w:val="000000" w:themeColor="text1"/>
          <w:sz w:val="28"/>
          <w:szCs w:val="28"/>
        </w:rPr>
        <w:t xml:space="preserve">đã ký Quyết định số 529/QĐ, nâng cấp và đổi tên thành Trung tâm Hợp tác </w:t>
      </w:r>
      <w:r>
        <w:rPr>
          <w:rFonts w:ascii="Times New Roman" w:hAnsi="Times New Roman" w:cs="Times New Roman"/>
          <w:sz w:val="28"/>
          <w:szCs w:val="28"/>
        </w:rPr>
        <w:t xml:space="preserve">nghiên cứu Việt Nam, trực thuộc Trường Đại học Tổng hợp Hà Nội. Nhìn lại bối cảnh thời kỳ đó, có thể coi đây là một quyết định lịch sử, bởi nó nâng tầm sáng kiến của một tập thể nhà khoa học, một trường đại học lên tầm vóc quốc gia; chính thức khai sinh một tổ chức khoa học nghiên cứu liên ngành đầu tiên về Việt Nam, đóng vai trò cầu nối học thuật và giao lưu văn hóa giữa giới nghiên cứu Việt Nam ở trong nước và quốc </w:t>
      </w:r>
      <w:r w:rsidRPr="00503C7A">
        <w:rPr>
          <w:rFonts w:ascii="Times New Roman" w:hAnsi="Times New Roman" w:cs="Times New Roman"/>
          <w:sz w:val="28"/>
          <w:szCs w:val="28"/>
        </w:rPr>
        <w:t xml:space="preserve">tế. </w:t>
      </w:r>
      <w:r w:rsidRPr="00503C7A">
        <w:rPr>
          <w:rFonts w:ascii="Times New Roman" w:hAnsi="Times New Roman" w:cs="Times New Roman"/>
          <w:color w:val="0D0D0D"/>
          <w:sz w:val="28"/>
          <w:szCs w:val="28"/>
        </w:rPr>
        <w:t xml:space="preserve">Năm 1995, </w:t>
      </w:r>
      <w:r>
        <w:rPr>
          <w:rFonts w:ascii="Times New Roman" w:hAnsi="Times New Roman" w:cs="Times New Roman"/>
          <w:color w:val="0D0D0D"/>
          <w:sz w:val="28"/>
          <w:szCs w:val="28"/>
        </w:rPr>
        <w:t>trước yêu cầu và</w:t>
      </w:r>
      <w:r w:rsidRPr="00503C7A">
        <w:rPr>
          <w:rFonts w:ascii="Times New Roman" w:hAnsi="Times New Roman" w:cs="Times New Roman"/>
          <w:color w:val="0D0D0D"/>
          <w:sz w:val="28"/>
          <w:szCs w:val="28"/>
        </w:rPr>
        <w:t xml:space="preserve"> xu thế phát triển mới của </w:t>
      </w:r>
      <w:r>
        <w:rPr>
          <w:rFonts w:ascii="Times New Roman" w:hAnsi="Times New Roman" w:cs="Times New Roman"/>
          <w:color w:val="0D0D0D"/>
          <w:sz w:val="28"/>
          <w:szCs w:val="28"/>
          <w:lang w:val="vi-VN"/>
        </w:rPr>
        <w:t>ĐHQGHN</w:t>
      </w:r>
      <w:r w:rsidRPr="00503C7A">
        <w:rPr>
          <w:rFonts w:ascii="Times New Roman" w:hAnsi="Times New Roman" w:cs="Times New Roman"/>
          <w:color w:val="0D0D0D"/>
          <w:sz w:val="28"/>
          <w:szCs w:val="28"/>
        </w:rPr>
        <w:t>, Trung tâm Hợp tác Nghiên cứu Việt Nam được đổi thành Trung tâm Nghiên cứu Việt Nam và Giao lưu văn hoá</w:t>
      </w:r>
      <w:r>
        <w:rPr>
          <w:rFonts w:ascii="Times New Roman" w:hAnsi="Times New Roman" w:cs="Times New Roman"/>
          <w:color w:val="0D0D0D"/>
          <w:sz w:val="28"/>
          <w:szCs w:val="28"/>
          <w:lang w:val="vi-VN"/>
        </w:rPr>
        <w:t>,</w:t>
      </w:r>
      <w:r w:rsidRPr="00503C7A">
        <w:rPr>
          <w:rFonts w:ascii="Times New Roman" w:hAnsi="Times New Roman" w:cs="Times New Roman"/>
          <w:color w:val="0D0D0D"/>
          <w:sz w:val="28"/>
          <w:szCs w:val="28"/>
        </w:rPr>
        <w:t xml:space="preserve"> có nhiệm vụ triển khai các chương trình nghiên cứu liên ngành và mở rộng hợp tác quốc tế</w:t>
      </w:r>
      <w:r>
        <w:rPr>
          <w:rFonts w:ascii="Times New Roman" w:hAnsi="Times New Roman" w:cs="Times New Roman"/>
          <w:color w:val="0D0D0D"/>
          <w:sz w:val="28"/>
          <w:szCs w:val="28"/>
        </w:rPr>
        <w:t xml:space="preserve"> về Việt Nam học. Từ định hướng có tầm </w:t>
      </w:r>
      <w:r w:rsidRPr="001842E1">
        <w:rPr>
          <w:rFonts w:ascii="Times New Roman" w:hAnsi="Times New Roman" w:cs="Times New Roman"/>
          <w:color w:val="0D0D0D"/>
          <w:sz w:val="28"/>
          <w:szCs w:val="28"/>
        </w:rPr>
        <w:t xml:space="preserve">chiến lược, dựa trên những thành tựu quan trọng đã đạt được, và nhằm đáp ứng </w:t>
      </w:r>
      <w:r>
        <w:rPr>
          <w:rFonts w:ascii="Times New Roman" w:hAnsi="Times New Roman" w:cs="Times New Roman"/>
          <w:color w:val="0D0D0D"/>
          <w:sz w:val="28"/>
          <w:szCs w:val="28"/>
          <w:lang w:val="vi-VN"/>
        </w:rPr>
        <w:t>yêu</w:t>
      </w:r>
      <w:r w:rsidRPr="001842E1">
        <w:rPr>
          <w:rFonts w:ascii="Times New Roman" w:hAnsi="Times New Roman" w:cs="Times New Roman"/>
          <w:color w:val="0D0D0D"/>
          <w:sz w:val="28"/>
          <w:szCs w:val="28"/>
        </w:rPr>
        <w:t xml:space="preserve"> cầu phát triển của Việt Nam học trong bối cảnh mới, ngày 19/3/2004, Thủ tướng Chính phủ đã ký quyết định số 04/2004/QĐ-TTg thành lập Viện VNH&amp;KHPT thuộc ĐHQGHN, tiếp tục triển khai nghiên cứu khoa học</w:t>
      </w:r>
      <w:r w:rsidR="007E730D">
        <w:rPr>
          <w:rFonts w:ascii="Times New Roman" w:hAnsi="Times New Roman" w:cs="Times New Roman"/>
          <w:color w:val="0D0D0D"/>
          <w:sz w:val="28"/>
          <w:szCs w:val="28"/>
        </w:rPr>
        <w:t xml:space="preserve">, đồng thời giao thêm chức năng </w:t>
      </w:r>
      <w:r w:rsidRPr="001842E1">
        <w:rPr>
          <w:rFonts w:ascii="Times New Roman" w:hAnsi="Times New Roman" w:cs="Times New Roman"/>
          <w:color w:val="0D0D0D"/>
          <w:sz w:val="28"/>
          <w:szCs w:val="28"/>
        </w:rPr>
        <w:t>đào tạo sau đại học về Việt Nam học</w:t>
      </w:r>
      <w:r w:rsidR="00B05694">
        <w:rPr>
          <w:rFonts w:ascii="Times New Roman" w:hAnsi="Times New Roman" w:cs="Times New Roman"/>
          <w:color w:val="0D0D0D"/>
          <w:sz w:val="28"/>
          <w:szCs w:val="28"/>
        </w:rPr>
        <w:t xml:space="preserve"> và Khoa học phát triển</w:t>
      </w:r>
      <w:r w:rsidRPr="001842E1">
        <w:rPr>
          <w:rFonts w:ascii="Times New Roman" w:hAnsi="Times New Roman" w:cs="Times New Roman"/>
          <w:color w:val="0D0D0D"/>
          <w:sz w:val="28"/>
          <w:szCs w:val="28"/>
        </w:rPr>
        <w:t xml:space="preserve"> theo</w:t>
      </w:r>
      <w:r>
        <w:rPr>
          <w:rFonts w:ascii="Times New Roman" w:hAnsi="Times New Roman" w:cs="Times New Roman"/>
          <w:color w:val="0D0D0D"/>
          <w:sz w:val="28"/>
          <w:szCs w:val="28"/>
          <w:lang w:val="vi-VN"/>
        </w:rPr>
        <w:t xml:space="preserve"> định</w:t>
      </w:r>
      <w:r w:rsidRPr="001842E1">
        <w:rPr>
          <w:rFonts w:ascii="Times New Roman" w:hAnsi="Times New Roman" w:cs="Times New Roman"/>
          <w:color w:val="0D0D0D"/>
          <w:sz w:val="28"/>
          <w:szCs w:val="28"/>
        </w:rPr>
        <w:t xml:space="preserve"> hướng liên ngành</w:t>
      </w:r>
      <w:r>
        <w:rPr>
          <w:rFonts w:ascii="Times New Roman" w:hAnsi="Times New Roman" w:cs="Times New Roman"/>
          <w:color w:val="0D0D0D"/>
          <w:sz w:val="28"/>
          <w:szCs w:val="28"/>
        </w:rPr>
        <w:t>, trên nền tảng khu vực học.</w:t>
      </w:r>
      <w:r w:rsidR="00B05694" w:rsidRPr="00B05694">
        <w:rPr>
          <w:rFonts w:ascii="Times New Roman" w:hAnsi="Times New Roman" w:cs="Times New Roman"/>
          <w:color w:val="0D0D0D"/>
          <w:sz w:val="28"/>
          <w:szCs w:val="28"/>
        </w:rPr>
        <w:t xml:space="preserve"> </w:t>
      </w:r>
      <w:r w:rsidR="00B05694">
        <w:rPr>
          <w:rFonts w:ascii="Times New Roman" w:hAnsi="Times New Roman" w:cs="Times New Roman"/>
          <w:color w:val="0D0D0D"/>
          <w:sz w:val="28"/>
          <w:szCs w:val="28"/>
        </w:rPr>
        <w:t>GS.TS Nguyễn Quang Ngọc được Bộ trưởng Bộ Giáo dục và Đào tạo b</w:t>
      </w:r>
      <w:r w:rsidR="007E730D">
        <w:rPr>
          <w:rFonts w:ascii="Times New Roman" w:hAnsi="Times New Roman" w:cs="Times New Roman"/>
          <w:color w:val="0D0D0D"/>
          <w:sz w:val="28"/>
          <w:szCs w:val="28"/>
        </w:rPr>
        <w:t>ổ</w:t>
      </w:r>
      <w:r w:rsidR="00B05694">
        <w:rPr>
          <w:rFonts w:ascii="Times New Roman" w:hAnsi="Times New Roman" w:cs="Times New Roman"/>
          <w:color w:val="0D0D0D"/>
          <w:sz w:val="28"/>
          <w:szCs w:val="28"/>
        </w:rPr>
        <w:t xml:space="preserve"> nhiệm làm Viện trưởng đầu tiên của Viện.</w:t>
      </w:r>
    </w:p>
    <w:p w14:paraId="02388ED8" w14:textId="7A68ED6D" w:rsidR="0094131B" w:rsidRDefault="008045AF" w:rsidP="007D4147">
      <w:pPr>
        <w:spacing w:before="120" w:after="0" w:line="38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Trải qua quá trình phát triển gồm 15 năm thời kỳ là Trung tâm và 20 năm kể từ khi thành lập, Viện </w:t>
      </w:r>
      <w:r w:rsidR="004706F3">
        <w:rPr>
          <w:rFonts w:ascii="Times New Roman" w:hAnsi="Times New Roman" w:cs="Times New Roman"/>
          <w:sz w:val="28"/>
          <w:szCs w:val="28"/>
        </w:rPr>
        <w:t xml:space="preserve">VNH&amp;KHPT đã không ngừng lớn mạnh và trưởng thành, “từng bước vươn lên đảm nhiệm sứ mệnh của một viện quốc gia đầu ngành về nghiên cứu và đào tạo Việt Nam học, có tầm ảnh hưởng rộng lớn ở </w:t>
      </w:r>
      <w:r w:rsidR="004706F3">
        <w:rPr>
          <w:rFonts w:ascii="Times New Roman" w:hAnsi="Times New Roman" w:cs="Times New Roman"/>
          <w:sz w:val="28"/>
          <w:szCs w:val="28"/>
        </w:rPr>
        <w:lastRenderedPageBreak/>
        <w:t>cả trong và ngoài nước”</w:t>
      </w:r>
      <w:r w:rsidR="00F97EC8">
        <w:rPr>
          <w:rStyle w:val="FootnoteReference"/>
          <w:rFonts w:ascii="Times New Roman" w:hAnsi="Times New Roman" w:cs="Times New Roman"/>
          <w:sz w:val="28"/>
          <w:szCs w:val="28"/>
        </w:rPr>
        <w:footnoteReference w:id="2"/>
      </w:r>
      <w:r w:rsidR="004706F3">
        <w:rPr>
          <w:rFonts w:ascii="Times New Roman" w:hAnsi="Times New Roman" w:cs="Times New Roman"/>
          <w:sz w:val="28"/>
          <w:szCs w:val="28"/>
        </w:rPr>
        <w:t>.</w:t>
      </w:r>
      <w:r w:rsidR="00FA45AD">
        <w:rPr>
          <w:rFonts w:ascii="Times New Roman" w:hAnsi="Times New Roman" w:cs="Times New Roman"/>
          <w:sz w:val="28"/>
          <w:szCs w:val="28"/>
        </w:rPr>
        <w:t xml:space="preserve"> Vượt qua biết bao gian khó và thử thách, chặng đường 35 năm qua của Trung tâm và Viện đã </w:t>
      </w:r>
      <w:r w:rsidR="00234EC8">
        <w:rPr>
          <w:rFonts w:ascii="Times New Roman" w:hAnsi="Times New Roman" w:cs="Times New Roman"/>
          <w:sz w:val="28"/>
          <w:szCs w:val="28"/>
        </w:rPr>
        <w:t>ghi nhận</w:t>
      </w:r>
      <w:r w:rsidR="00FA45AD">
        <w:rPr>
          <w:rFonts w:ascii="Times New Roman" w:hAnsi="Times New Roman" w:cs="Times New Roman"/>
          <w:sz w:val="28"/>
          <w:szCs w:val="28"/>
        </w:rPr>
        <w:t xml:space="preserve"> nhiều thành tựu </w:t>
      </w:r>
      <w:r w:rsidR="00234EC8">
        <w:rPr>
          <w:rFonts w:ascii="Times New Roman" w:hAnsi="Times New Roman" w:cs="Times New Roman"/>
          <w:sz w:val="28"/>
          <w:szCs w:val="28"/>
        </w:rPr>
        <w:t xml:space="preserve">quan trọng, rất đáng tự hào. Có thể nhìn nhận ở những điểm </w:t>
      </w:r>
      <w:r w:rsidR="00230DA0">
        <w:rPr>
          <w:rFonts w:ascii="Times New Roman" w:hAnsi="Times New Roman" w:cs="Times New Roman"/>
          <w:sz w:val="28"/>
          <w:szCs w:val="28"/>
        </w:rPr>
        <w:t>nổi bật</w:t>
      </w:r>
      <w:r w:rsidR="005E3E45">
        <w:rPr>
          <w:rFonts w:ascii="Times New Roman" w:hAnsi="Times New Roman" w:cs="Times New Roman"/>
          <w:sz w:val="28"/>
          <w:szCs w:val="28"/>
        </w:rPr>
        <w:t xml:space="preserve"> sau</w:t>
      </w:r>
      <w:r w:rsidR="00234EC8">
        <w:rPr>
          <w:rFonts w:ascii="Times New Roman" w:hAnsi="Times New Roman" w:cs="Times New Roman"/>
          <w:sz w:val="28"/>
          <w:szCs w:val="28"/>
        </w:rPr>
        <w:t xml:space="preserve"> đây:</w:t>
      </w:r>
    </w:p>
    <w:p w14:paraId="2D4E7D80" w14:textId="5ECEA23D" w:rsidR="00AA62CA" w:rsidRPr="00E71DAD" w:rsidRDefault="00675AAB" w:rsidP="007D4147">
      <w:pPr>
        <w:spacing w:before="120" w:after="0" w:line="380" w:lineRule="exact"/>
        <w:ind w:firstLine="567"/>
        <w:jc w:val="both"/>
        <w:rPr>
          <w:rFonts w:ascii="Times New Roman" w:hAnsi="Times New Roman" w:cs="Times New Roman"/>
          <w:color w:val="000000" w:themeColor="text1"/>
          <w:sz w:val="28"/>
          <w:szCs w:val="28"/>
        </w:rPr>
      </w:pPr>
      <w:r w:rsidRPr="00230E7C">
        <w:rPr>
          <w:rFonts w:ascii="Times New Roman" w:hAnsi="Times New Roman" w:cs="Times New Roman"/>
          <w:i/>
          <w:iCs/>
          <w:sz w:val="28"/>
          <w:szCs w:val="28"/>
        </w:rPr>
        <w:t>Thứ nhất</w:t>
      </w:r>
      <w:r w:rsidRPr="00545A41">
        <w:rPr>
          <w:rFonts w:ascii="Times New Roman" w:hAnsi="Times New Roman" w:cs="Times New Roman"/>
          <w:sz w:val="28"/>
          <w:szCs w:val="28"/>
        </w:rPr>
        <w:t xml:space="preserve">, </w:t>
      </w:r>
      <w:r w:rsidR="0006055D" w:rsidRPr="00545A41">
        <w:rPr>
          <w:rFonts w:ascii="Times New Roman" w:hAnsi="Times New Roman" w:cs="Times New Roman"/>
          <w:sz w:val="28"/>
          <w:szCs w:val="28"/>
        </w:rPr>
        <w:t xml:space="preserve">Viện đã khẳng định được uy tín </w:t>
      </w:r>
      <w:r w:rsidR="00230E7C">
        <w:rPr>
          <w:rFonts w:ascii="Times New Roman" w:hAnsi="Times New Roman" w:cs="Times New Roman"/>
          <w:sz w:val="28"/>
          <w:szCs w:val="28"/>
        </w:rPr>
        <w:t xml:space="preserve">và </w:t>
      </w:r>
      <w:r w:rsidR="00230E7C" w:rsidRPr="00545A41">
        <w:rPr>
          <w:rFonts w:ascii="Times New Roman" w:hAnsi="Times New Roman" w:cs="Times New Roman"/>
          <w:sz w:val="28"/>
          <w:szCs w:val="28"/>
        </w:rPr>
        <w:t xml:space="preserve">vị thế </w:t>
      </w:r>
      <w:r w:rsidR="0006055D" w:rsidRPr="00545A41">
        <w:rPr>
          <w:rFonts w:ascii="Times New Roman" w:hAnsi="Times New Roman" w:cs="Times New Roman"/>
          <w:sz w:val="28"/>
          <w:szCs w:val="28"/>
        </w:rPr>
        <w:t xml:space="preserve">của một trung tâm hàng đầu </w:t>
      </w:r>
      <w:r w:rsidR="00230E7C">
        <w:rPr>
          <w:rFonts w:ascii="Times New Roman" w:hAnsi="Times New Roman" w:cs="Times New Roman"/>
          <w:sz w:val="28"/>
          <w:szCs w:val="28"/>
        </w:rPr>
        <w:t xml:space="preserve">cả nước </w:t>
      </w:r>
      <w:r w:rsidR="00230E7C">
        <w:rPr>
          <w:rFonts w:ascii="Times New Roman" w:hAnsi="Times New Roman" w:cs="Times New Roman"/>
          <w:color w:val="0D0D0D"/>
          <w:spacing w:val="-2"/>
          <w:sz w:val="28"/>
          <w:szCs w:val="28"/>
        </w:rPr>
        <w:t>trong</w:t>
      </w:r>
      <w:r w:rsidR="00545A41" w:rsidRPr="00545A41">
        <w:rPr>
          <w:rFonts w:ascii="Times New Roman" w:hAnsi="Times New Roman" w:cs="Times New Roman"/>
          <w:color w:val="0D0D0D"/>
          <w:spacing w:val="-2"/>
          <w:sz w:val="28"/>
          <w:szCs w:val="28"/>
        </w:rPr>
        <w:t xml:space="preserve"> nghiên cứu cơ bản, liên ngành theo định hướng ứng dụng</w:t>
      </w:r>
      <w:r w:rsidR="00545A41" w:rsidRPr="00545A41">
        <w:rPr>
          <w:rFonts w:ascii="Times New Roman" w:hAnsi="Times New Roman" w:cs="Times New Roman"/>
          <w:sz w:val="28"/>
          <w:szCs w:val="28"/>
        </w:rPr>
        <w:t xml:space="preserve"> </w:t>
      </w:r>
      <w:r w:rsidR="0006055D" w:rsidRPr="00545A41">
        <w:rPr>
          <w:rFonts w:ascii="Times New Roman" w:hAnsi="Times New Roman" w:cs="Times New Roman"/>
          <w:sz w:val="28"/>
          <w:szCs w:val="28"/>
        </w:rPr>
        <w:t>về</w:t>
      </w:r>
      <w:r w:rsidR="00BB7D2D">
        <w:rPr>
          <w:rFonts w:ascii="Times New Roman" w:hAnsi="Times New Roman" w:cs="Times New Roman"/>
          <w:sz w:val="28"/>
          <w:szCs w:val="28"/>
        </w:rPr>
        <w:t xml:space="preserve"> các vấn đề liên quan tới</w:t>
      </w:r>
      <w:r w:rsidR="0006055D" w:rsidRPr="00545A41">
        <w:rPr>
          <w:rFonts w:ascii="Times New Roman" w:hAnsi="Times New Roman" w:cs="Times New Roman"/>
          <w:sz w:val="28"/>
          <w:szCs w:val="28"/>
        </w:rPr>
        <w:t xml:space="preserve"> Việt Nam học và Khoa học phát triển. </w:t>
      </w:r>
      <w:r w:rsidR="00230E7C">
        <w:rPr>
          <w:rFonts w:ascii="Times New Roman" w:hAnsi="Times New Roman" w:cs="Times New Roman"/>
          <w:sz w:val="28"/>
          <w:szCs w:val="28"/>
        </w:rPr>
        <w:t>Ngay từ khi mới thành lập, Trung tâm đã hợp tác với</w:t>
      </w:r>
      <w:r w:rsidR="00DA70A0">
        <w:rPr>
          <w:rFonts w:ascii="Times New Roman" w:hAnsi="Times New Roman" w:cs="Times New Roman"/>
          <w:sz w:val="28"/>
          <w:szCs w:val="28"/>
        </w:rPr>
        <w:t xml:space="preserve"> các chuyên gia Hà Lan triển khai đề tài duy nhất về Khoa học và Xã hội nhân văn ở Việt Nam </w:t>
      </w:r>
      <w:r w:rsidR="005E3E45">
        <w:rPr>
          <w:rFonts w:ascii="Times New Roman" w:hAnsi="Times New Roman" w:cs="Times New Roman"/>
          <w:sz w:val="28"/>
          <w:szCs w:val="28"/>
        </w:rPr>
        <w:t>khi ấy</w:t>
      </w:r>
      <w:r w:rsidR="00DA70A0">
        <w:rPr>
          <w:rFonts w:ascii="Times New Roman" w:hAnsi="Times New Roman" w:cs="Times New Roman"/>
          <w:sz w:val="28"/>
          <w:szCs w:val="28"/>
        </w:rPr>
        <w:t xml:space="preserve"> là đề tài VH26</w:t>
      </w:r>
      <w:r w:rsidR="00B85480">
        <w:rPr>
          <w:rFonts w:ascii="Times New Roman" w:hAnsi="Times New Roman" w:cs="Times New Roman"/>
          <w:sz w:val="28"/>
          <w:szCs w:val="28"/>
        </w:rPr>
        <w:t>; hay như</w:t>
      </w:r>
      <w:r w:rsidR="00DA70A0">
        <w:rPr>
          <w:rFonts w:ascii="Times New Roman" w:hAnsi="Times New Roman" w:cs="Times New Roman"/>
          <w:sz w:val="28"/>
          <w:szCs w:val="28"/>
        </w:rPr>
        <w:t xml:space="preserve"> hợp tác với Hội Việt Nam học Nhật Bản</w:t>
      </w:r>
      <w:r w:rsidR="00B85480">
        <w:rPr>
          <w:rFonts w:ascii="Times New Roman" w:hAnsi="Times New Roman" w:cs="Times New Roman"/>
          <w:sz w:val="28"/>
          <w:szCs w:val="28"/>
        </w:rPr>
        <w:t xml:space="preserve"> triển khai Chương trình nghiên cứu Bách Cốc - một chương trình nghiên cứu điển hình, mẫu mực về</w:t>
      </w:r>
      <w:r w:rsidR="00051E5E">
        <w:rPr>
          <w:rFonts w:ascii="Times New Roman" w:hAnsi="Times New Roman" w:cs="Times New Roman"/>
          <w:sz w:val="28"/>
          <w:szCs w:val="28"/>
        </w:rPr>
        <w:t xml:space="preserve"> liên ngành và k</w:t>
      </w:r>
      <w:r w:rsidR="00B85480">
        <w:rPr>
          <w:rFonts w:ascii="Times New Roman" w:hAnsi="Times New Roman" w:cs="Times New Roman"/>
          <w:sz w:val="28"/>
          <w:szCs w:val="28"/>
        </w:rPr>
        <w:t>hu</w:t>
      </w:r>
      <w:r w:rsidR="00051E5E">
        <w:rPr>
          <w:rFonts w:ascii="Times New Roman" w:hAnsi="Times New Roman" w:cs="Times New Roman"/>
          <w:sz w:val="28"/>
          <w:szCs w:val="28"/>
        </w:rPr>
        <w:t xml:space="preserve"> học ở Việt Nam, có tầm ảnh hưởng quốc tế lớn, và tiếp </w:t>
      </w:r>
      <w:r w:rsidR="00051E5E" w:rsidRPr="00D95CC9">
        <w:rPr>
          <w:rFonts w:ascii="Times New Roman" w:hAnsi="Times New Roman" w:cs="Times New Roman"/>
          <w:color w:val="000000" w:themeColor="text1"/>
          <w:sz w:val="28"/>
          <w:szCs w:val="28"/>
        </w:rPr>
        <w:t xml:space="preserve">tục được </w:t>
      </w:r>
      <w:r w:rsidR="005E3E45" w:rsidRPr="00D95CC9">
        <w:rPr>
          <w:rFonts w:ascii="Times New Roman" w:hAnsi="Times New Roman" w:cs="Times New Roman"/>
          <w:color w:val="000000" w:themeColor="text1"/>
          <w:sz w:val="28"/>
          <w:szCs w:val="28"/>
        </w:rPr>
        <w:t>thực hiện</w:t>
      </w:r>
      <w:r w:rsidR="00051E5E" w:rsidRPr="00D95CC9">
        <w:rPr>
          <w:rFonts w:ascii="Times New Roman" w:hAnsi="Times New Roman" w:cs="Times New Roman"/>
          <w:color w:val="000000" w:themeColor="text1"/>
          <w:sz w:val="28"/>
          <w:szCs w:val="28"/>
        </w:rPr>
        <w:t xml:space="preserve"> cho đến </w:t>
      </w:r>
      <w:r w:rsidR="00B84751" w:rsidRPr="00D95CC9">
        <w:rPr>
          <w:rFonts w:ascii="Times New Roman" w:hAnsi="Times New Roman" w:cs="Times New Roman"/>
          <w:color w:val="000000" w:themeColor="text1"/>
          <w:sz w:val="28"/>
          <w:szCs w:val="28"/>
        </w:rPr>
        <w:t>ngày</w:t>
      </w:r>
      <w:r w:rsidR="00051E5E" w:rsidRPr="00D95CC9">
        <w:rPr>
          <w:rFonts w:ascii="Times New Roman" w:hAnsi="Times New Roman" w:cs="Times New Roman"/>
          <w:color w:val="000000" w:themeColor="text1"/>
          <w:sz w:val="28"/>
          <w:szCs w:val="28"/>
        </w:rPr>
        <w:t xml:space="preserve"> nay</w:t>
      </w:r>
      <w:r w:rsidR="00DA70A0" w:rsidRPr="00D95CC9">
        <w:rPr>
          <w:rFonts w:ascii="Times New Roman" w:hAnsi="Times New Roman" w:cs="Times New Roman"/>
          <w:color w:val="000000" w:themeColor="text1"/>
          <w:sz w:val="28"/>
          <w:szCs w:val="28"/>
        </w:rPr>
        <w:t xml:space="preserve">. </w:t>
      </w:r>
      <w:r w:rsidR="00B84751" w:rsidRPr="00D95CC9">
        <w:rPr>
          <w:rFonts w:ascii="Times New Roman" w:hAnsi="Times New Roman" w:cs="Times New Roman"/>
          <w:color w:val="000000" w:themeColor="text1"/>
          <w:sz w:val="28"/>
          <w:szCs w:val="28"/>
        </w:rPr>
        <w:t xml:space="preserve">Tính </w:t>
      </w:r>
      <w:r w:rsidR="00485303">
        <w:rPr>
          <w:rFonts w:ascii="Times New Roman" w:hAnsi="Times New Roman" w:cs="Times New Roman"/>
          <w:color w:val="000000" w:themeColor="text1"/>
          <w:sz w:val="28"/>
          <w:szCs w:val="28"/>
        </w:rPr>
        <w:t>từ khi thành lập đến nay</w:t>
      </w:r>
      <w:r w:rsidR="00B84751" w:rsidRPr="00D95CC9">
        <w:rPr>
          <w:rFonts w:ascii="Times New Roman" w:hAnsi="Times New Roman" w:cs="Times New Roman"/>
          <w:color w:val="000000" w:themeColor="text1"/>
          <w:sz w:val="28"/>
          <w:szCs w:val="28"/>
        </w:rPr>
        <w:t xml:space="preserve">, Viện đã chủ trì </w:t>
      </w:r>
      <w:r w:rsidR="00485303">
        <w:rPr>
          <w:rFonts w:ascii="Times New Roman" w:hAnsi="Times New Roman" w:cs="Times New Roman"/>
          <w:color w:val="000000" w:themeColor="text1"/>
          <w:sz w:val="28"/>
          <w:szCs w:val="28"/>
        </w:rPr>
        <w:t>136</w:t>
      </w:r>
      <w:r w:rsidR="00BB7D2D" w:rsidRPr="00D95CC9">
        <w:rPr>
          <w:rFonts w:ascii="Times New Roman" w:hAnsi="Times New Roman" w:cs="Times New Roman"/>
          <w:color w:val="000000" w:themeColor="text1"/>
          <w:sz w:val="28"/>
          <w:szCs w:val="28"/>
        </w:rPr>
        <w:t xml:space="preserve"> đề tài, nhiệm vụ KH&amp;CN các cấp</w:t>
      </w:r>
      <w:r w:rsidR="00AF38A7" w:rsidRPr="00D95CC9">
        <w:rPr>
          <w:rFonts w:ascii="Times New Roman" w:hAnsi="Times New Roman" w:cs="Times New Roman"/>
          <w:color w:val="000000" w:themeColor="text1"/>
          <w:sz w:val="28"/>
          <w:szCs w:val="28"/>
        </w:rPr>
        <w:t xml:space="preserve"> ở trong nước và các dự án hợp </w:t>
      </w:r>
      <w:r w:rsidR="00AF38A7">
        <w:rPr>
          <w:rFonts w:ascii="Times New Roman" w:hAnsi="Times New Roman" w:cs="Times New Roman"/>
          <w:sz w:val="28"/>
          <w:szCs w:val="28"/>
        </w:rPr>
        <w:t>tác quốc tế</w:t>
      </w:r>
      <w:r w:rsidR="00BB7D2D">
        <w:rPr>
          <w:rFonts w:ascii="Times New Roman" w:hAnsi="Times New Roman" w:cs="Times New Roman"/>
          <w:sz w:val="28"/>
          <w:szCs w:val="28"/>
        </w:rPr>
        <w:t>, trong đó có nhiều</w:t>
      </w:r>
      <w:r w:rsidR="00AF38A7">
        <w:rPr>
          <w:rFonts w:ascii="Times New Roman" w:hAnsi="Times New Roman" w:cs="Times New Roman"/>
          <w:sz w:val="28"/>
          <w:szCs w:val="28"/>
        </w:rPr>
        <w:t xml:space="preserve"> đề</w:t>
      </w:r>
      <w:r w:rsidR="00BB7D2D">
        <w:rPr>
          <w:rFonts w:ascii="Times New Roman" w:hAnsi="Times New Roman" w:cs="Times New Roman"/>
          <w:sz w:val="28"/>
          <w:szCs w:val="28"/>
        </w:rPr>
        <w:t xml:space="preserve"> tài</w:t>
      </w:r>
      <w:r w:rsidR="00AF38A7">
        <w:rPr>
          <w:rFonts w:ascii="Times New Roman" w:hAnsi="Times New Roman" w:cs="Times New Roman"/>
          <w:sz w:val="28"/>
          <w:szCs w:val="28"/>
        </w:rPr>
        <w:t xml:space="preserve"> thuộc các chương trình KH&amp;CN cấp Nhà </w:t>
      </w:r>
      <w:r w:rsidR="00AF38A7" w:rsidRPr="00E71DAD">
        <w:rPr>
          <w:rFonts w:ascii="Times New Roman" w:hAnsi="Times New Roman" w:cs="Times New Roman"/>
          <w:color w:val="000000" w:themeColor="text1"/>
          <w:sz w:val="28"/>
          <w:szCs w:val="28"/>
        </w:rPr>
        <w:t>nước, như Chương trình KX.10, KX.09, Đề án Quá trình hình thành và phát triển vùng đất Nam Bộ, Chương trình Tây Bắc, Chương trình Biển và Hải đảo</w:t>
      </w:r>
      <w:r w:rsidR="00F83882" w:rsidRPr="00E71DAD">
        <w:rPr>
          <w:rFonts w:ascii="Times New Roman" w:hAnsi="Times New Roman" w:cs="Times New Roman"/>
          <w:color w:val="000000" w:themeColor="text1"/>
          <w:sz w:val="28"/>
          <w:szCs w:val="28"/>
        </w:rPr>
        <w:t xml:space="preserve">, Đề án xây dựng Bộ Lịch sử Việt Nam, Nhiệm vụ Quốc chí… </w:t>
      </w:r>
    </w:p>
    <w:p w14:paraId="3B2259F9" w14:textId="774C6FEE" w:rsidR="00951C1B" w:rsidRDefault="00591726" w:rsidP="007D4147">
      <w:pPr>
        <w:spacing w:before="120" w:after="0" w:line="38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Các đề tài được triển khai tại Viện tập trung vào hướng nghiên cứu và có những đóng góp thiết thực trong </w:t>
      </w:r>
      <w:r w:rsidR="00B073A7">
        <w:rPr>
          <w:rFonts w:ascii="Times New Roman" w:hAnsi="Times New Roman" w:cs="Times New Roman"/>
          <w:sz w:val="28"/>
          <w:szCs w:val="28"/>
        </w:rPr>
        <w:t>nhiều</w:t>
      </w:r>
      <w:r>
        <w:rPr>
          <w:rFonts w:ascii="Times New Roman" w:hAnsi="Times New Roman" w:cs="Times New Roman"/>
          <w:sz w:val="28"/>
          <w:szCs w:val="28"/>
        </w:rPr>
        <w:t xml:space="preserve"> vấn đề </w:t>
      </w:r>
      <w:r w:rsidR="00B073A7">
        <w:rPr>
          <w:rFonts w:ascii="Times New Roman" w:hAnsi="Times New Roman" w:cs="Times New Roman"/>
          <w:sz w:val="28"/>
          <w:szCs w:val="28"/>
        </w:rPr>
        <w:t xml:space="preserve">quan trọng của </w:t>
      </w:r>
      <w:r w:rsidR="005E3E45">
        <w:rPr>
          <w:rFonts w:ascii="Times New Roman" w:hAnsi="Times New Roman" w:cs="Times New Roman"/>
          <w:sz w:val="28"/>
          <w:szCs w:val="28"/>
        </w:rPr>
        <w:t>Việt Nam</w:t>
      </w:r>
      <w:r w:rsidR="00B073A7">
        <w:rPr>
          <w:rFonts w:ascii="Times New Roman" w:hAnsi="Times New Roman" w:cs="Times New Roman"/>
          <w:sz w:val="28"/>
          <w:szCs w:val="28"/>
        </w:rPr>
        <w:t xml:space="preserve"> </w:t>
      </w:r>
      <w:r>
        <w:rPr>
          <w:rFonts w:ascii="Times New Roman" w:hAnsi="Times New Roman" w:cs="Times New Roman"/>
          <w:sz w:val="28"/>
          <w:szCs w:val="28"/>
        </w:rPr>
        <w:t xml:space="preserve">như: </w:t>
      </w:r>
      <w:r w:rsidR="0073289A">
        <w:rPr>
          <w:rFonts w:ascii="Times New Roman" w:hAnsi="Times New Roman" w:cs="Times New Roman"/>
          <w:sz w:val="28"/>
          <w:szCs w:val="28"/>
        </w:rPr>
        <w:t xml:space="preserve">Nghiên cứu góp phần khẳng định, bảo vệ chủ quyền lãnh thổ, biển và hải đảo; </w:t>
      </w:r>
      <w:r w:rsidR="007B4BA3">
        <w:rPr>
          <w:rFonts w:ascii="Times New Roman" w:hAnsi="Times New Roman" w:cs="Times New Roman"/>
          <w:sz w:val="28"/>
          <w:szCs w:val="28"/>
        </w:rPr>
        <w:t>Nghiên cứu hệ thống chính trị và chủ thuyết phát triển đất nước trong bối cảnh hội nhập khu vực và quốc tế; Nghiên cứu về vùng đất Nam Bộ</w:t>
      </w:r>
      <w:r w:rsidR="00B073A7">
        <w:rPr>
          <w:rFonts w:ascii="Times New Roman" w:hAnsi="Times New Roman" w:cs="Times New Roman"/>
          <w:sz w:val="28"/>
          <w:szCs w:val="28"/>
        </w:rPr>
        <w:t>,</w:t>
      </w:r>
      <w:r w:rsidR="00A232AF">
        <w:rPr>
          <w:rFonts w:ascii="Times New Roman" w:hAnsi="Times New Roman" w:cs="Times New Roman"/>
          <w:sz w:val="28"/>
          <w:szCs w:val="28"/>
        </w:rPr>
        <w:t xml:space="preserve"> về</w:t>
      </w:r>
      <w:r w:rsidR="00B073A7">
        <w:rPr>
          <w:rFonts w:ascii="Times New Roman" w:hAnsi="Times New Roman" w:cs="Times New Roman"/>
          <w:sz w:val="28"/>
          <w:szCs w:val="28"/>
        </w:rPr>
        <w:t xml:space="preserve"> Thăng Long - Hà Nội (</w:t>
      </w:r>
      <w:r w:rsidR="005A2CBE">
        <w:rPr>
          <w:rFonts w:ascii="Times New Roman" w:hAnsi="Times New Roman" w:cs="Times New Roman"/>
          <w:sz w:val="28"/>
          <w:szCs w:val="28"/>
        </w:rPr>
        <w:t>chỉ riêng trong dịp kỷ niệm 1</w:t>
      </w:r>
      <w:r w:rsidR="003924BF">
        <w:rPr>
          <w:rFonts w:ascii="Times New Roman" w:hAnsi="Times New Roman" w:cs="Times New Roman"/>
          <w:sz w:val="28"/>
          <w:szCs w:val="28"/>
        </w:rPr>
        <w:t>.</w:t>
      </w:r>
      <w:r w:rsidR="005A2CBE">
        <w:rPr>
          <w:rFonts w:ascii="Times New Roman" w:hAnsi="Times New Roman" w:cs="Times New Roman"/>
          <w:sz w:val="28"/>
          <w:szCs w:val="28"/>
        </w:rPr>
        <w:t>000 năm</w:t>
      </w:r>
      <w:r w:rsidR="003924BF">
        <w:rPr>
          <w:rFonts w:ascii="Times New Roman" w:hAnsi="Times New Roman" w:cs="Times New Roman"/>
          <w:sz w:val="28"/>
          <w:szCs w:val="28"/>
        </w:rPr>
        <w:t xml:space="preserve"> lịch sử của Thủ đô</w:t>
      </w:r>
      <w:r w:rsidR="005A2CBE">
        <w:rPr>
          <w:rFonts w:ascii="Times New Roman" w:hAnsi="Times New Roman" w:cs="Times New Roman"/>
          <w:sz w:val="28"/>
          <w:szCs w:val="28"/>
        </w:rPr>
        <w:t>, Viện đã tổ chức biên soạn</w:t>
      </w:r>
      <w:r w:rsidR="00A232AF">
        <w:rPr>
          <w:rFonts w:ascii="Times New Roman" w:hAnsi="Times New Roman" w:cs="Times New Roman"/>
          <w:sz w:val="28"/>
          <w:szCs w:val="28"/>
        </w:rPr>
        <w:t>, xuất bản</w:t>
      </w:r>
      <w:r w:rsidR="005A2CBE">
        <w:rPr>
          <w:rFonts w:ascii="Times New Roman" w:hAnsi="Times New Roman" w:cs="Times New Roman"/>
          <w:sz w:val="28"/>
          <w:szCs w:val="28"/>
        </w:rPr>
        <w:t xml:space="preserve"> </w:t>
      </w:r>
      <w:r w:rsidR="00B073A7">
        <w:rPr>
          <w:rFonts w:ascii="Times New Roman" w:hAnsi="Times New Roman" w:cs="Times New Roman"/>
          <w:sz w:val="28"/>
          <w:szCs w:val="28"/>
        </w:rPr>
        <w:t xml:space="preserve">17/94 công trình </w:t>
      </w:r>
      <w:r w:rsidR="00E10C45">
        <w:rPr>
          <w:rFonts w:ascii="Times New Roman" w:hAnsi="Times New Roman" w:cs="Times New Roman"/>
          <w:sz w:val="28"/>
          <w:szCs w:val="28"/>
        </w:rPr>
        <w:t>và tham gia biên soạn 20 công trình khác</w:t>
      </w:r>
      <w:r w:rsidR="00B073A7">
        <w:rPr>
          <w:rFonts w:ascii="Times New Roman" w:hAnsi="Times New Roman" w:cs="Times New Roman"/>
          <w:sz w:val="28"/>
          <w:szCs w:val="28"/>
        </w:rPr>
        <w:t xml:space="preserve"> thuộc Tủ sách Thăng Long - Hà Nội)</w:t>
      </w:r>
      <w:r w:rsidR="00E10C45">
        <w:rPr>
          <w:rFonts w:ascii="Times New Roman" w:hAnsi="Times New Roman" w:cs="Times New Roman"/>
          <w:sz w:val="28"/>
          <w:szCs w:val="28"/>
        </w:rPr>
        <w:t>; nghiên cứu các địa phương, khu vực phục vụ phát triển bền vững nông thôn và đô thị</w:t>
      </w:r>
      <w:r w:rsidR="005B07F5">
        <w:rPr>
          <w:rFonts w:ascii="Times New Roman" w:hAnsi="Times New Roman" w:cs="Times New Roman"/>
          <w:sz w:val="28"/>
          <w:szCs w:val="28"/>
        </w:rPr>
        <w:t>; tham gia nghiên cứu và xây dựng hồ sơ đề nghị UNESCO công nhận di sản văn hóa thế giới đối với Phố cổ Hội An (1999), Trung tâm Hoàng thành Thăng Long - Hà Nội (2010), Thành Nhà Hồ (2011)</w:t>
      </w:r>
      <w:r w:rsidR="00664519">
        <w:rPr>
          <w:rFonts w:ascii="Times New Roman" w:hAnsi="Times New Roman" w:cs="Times New Roman"/>
          <w:sz w:val="28"/>
          <w:szCs w:val="28"/>
        </w:rPr>
        <w:t xml:space="preserve">. </w:t>
      </w:r>
    </w:p>
    <w:p w14:paraId="1E939FC9" w14:textId="77777777" w:rsidR="00951C1B" w:rsidRDefault="00664519" w:rsidP="007D4147">
      <w:pPr>
        <w:spacing w:before="120" w:after="0" w:line="380" w:lineRule="exact"/>
        <w:ind w:firstLine="567"/>
        <w:jc w:val="both"/>
        <w:rPr>
          <w:rFonts w:ascii="Times New Roman" w:hAnsi="Times New Roman" w:cs="Times New Roman"/>
          <w:color w:val="0D0D0D"/>
          <w:sz w:val="28"/>
          <w:szCs w:val="28"/>
          <w:lang w:val="it-IT"/>
        </w:rPr>
      </w:pPr>
      <w:r w:rsidRPr="00664519">
        <w:rPr>
          <w:rFonts w:ascii="Times New Roman" w:hAnsi="Times New Roman" w:cs="Times New Roman"/>
          <w:sz w:val="28"/>
          <w:szCs w:val="28"/>
        </w:rPr>
        <w:t>Chương trình Thái học Việt Nam được thành lập từ năm 1989</w:t>
      </w:r>
      <w:r w:rsidR="004D64C9">
        <w:rPr>
          <w:rFonts w:ascii="Times New Roman" w:hAnsi="Times New Roman" w:cs="Times New Roman"/>
          <w:sz w:val="28"/>
          <w:szCs w:val="28"/>
        </w:rPr>
        <w:t xml:space="preserve">, trực thuộc Trung tâm </w:t>
      </w:r>
      <w:r w:rsidR="006E5CD4">
        <w:rPr>
          <w:rFonts w:ascii="Times New Roman" w:hAnsi="Times New Roman" w:cs="Times New Roman"/>
          <w:sz w:val="28"/>
          <w:szCs w:val="28"/>
        </w:rPr>
        <w:t>trước đây và Viện hiện nay</w:t>
      </w:r>
      <w:r>
        <w:rPr>
          <w:rFonts w:ascii="Times New Roman" w:hAnsi="Times New Roman" w:cs="Times New Roman"/>
          <w:sz w:val="28"/>
          <w:szCs w:val="28"/>
        </w:rPr>
        <w:t xml:space="preserve">. </w:t>
      </w:r>
      <w:r w:rsidRPr="00664519">
        <w:rPr>
          <w:rFonts w:ascii="Times New Roman" w:hAnsi="Times New Roman" w:cs="Times New Roman"/>
          <w:color w:val="0D0D0D"/>
          <w:sz w:val="28"/>
          <w:szCs w:val="28"/>
          <w:lang w:val="it-IT"/>
        </w:rPr>
        <w:t xml:space="preserve">Đây là chương trình lớn nhất trong nghiên cứu Nhân học về một cộng đồng dân tộc ở Việt Nam, góp phần cung cấp luận cứ cho chính quyền địa phương và Chính phủ trong công tác hoạch </w:t>
      </w:r>
      <w:r w:rsidRPr="00664519">
        <w:rPr>
          <w:rFonts w:ascii="Times New Roman" w:hAnsi="Times New Roman" w:cs="Times New Roman"/>
          <w:color w:val="0D0D0D"/>
          <w:sz w:val="28"/>
          <w:szCs w:val="28"/>
          <w:lang w:val="it-IT"/>
        </w:rPr>
        <w:lastRenderedPageBreak/>
        <w:t xml:space="preserve">định chính sách ổn định lâu dài và phát triển bền vững </w:t>
      </w:r>
      <w:r w:rsidR="006E5CD4">
        <w:rPr>
          <w:rFonts w:ascii="Times New Roman" w:hAnsi="Times New Roman" w:cs="Times New Roman"/>
          <w:color w:val="0D0D0D"/>
          <w:sz w:val="28"/>
          <w:szCs w:val="28"/>
          <w:lang w:val="it-IT"/>
        </w:rPr>
        <w:t xml:space="preserve">ở vùng </w:t>
      </w:r>
      <w:r w:rsidRPr="00664519">
        <w:rPr>
          <w:rFonts w:ascii="Times New Roman" w:hAnsi="Times New Roman" w:cs="Times New Roman"/>
          <w:color w:val="0D0D0D"/>
          <w:sz w:val="28"/>
          <w:szCs w:val="28"/>
          <w:lang w:val="it-IT"/>
        </w:rPr>
        <w:t>miền núi</w:t>
      </w:r>
      <w:r w:rsidR="006E5CD4">
        <w:rPr>
          <w:rFonts w:ascii="Times New Roman" w:hAnsi="Times New Roman" w:cs="Times New Roman"/>
          <w:color w:val="0D0D0D"/>
          <w:sz w:val="28"/>
          <w:szCs w:val="28"/>
          <w:lang w:val="it-IT"/>
        </w:rPr>
        <w:t xml:space="preserve">, </w:t>
      </w:r>
      <w:r w:rsidRPr="00664519">
        <w:rPr>
          <w:rFonts w:ascii="Times New Roman" w:hAnsi="Times New Roman" w:cs="Times New Roman"/>
          <w:color w:val="0D0D0D"/>
          <w:sz w:val="28"/>
          <w:szCs w:val="28"/>
          <w:lang w:val="it-IT"/>
        </w:rPr>
        <w:t xml:space="preserve">biên giới </w:t>
      </w:r>
      <w:r w:rsidR="006E5CD4">
        <w:rPr>
          <w:rFonts w:ascii="Times New Roman" w:hAnsi="Times New Roman" w:cs="Times New Roman"/>
          <w:color w:val="0D0D0D"/>
          <w:sz w:val="28"/>
          <w:szCs w:val="28"/>
          <w:lang w:val="it-IT"/>
        </w:rPr>
        <w:t xml:space="preserve">khu vực </w:t>
      </w:r>
      <w:r w:rsidRPr="00664519">
        <w:rPr>
          <w:rFonts w:ascii="Times New Roman" w:hAnsi="Times New Roman" w:cs="Times New Roman"/>
          <w:color w:val="0D0D0D"/>
          <w:sz w:val="28"/>
          <w:szCs w:val="28"/>
          <w:lang w:val="it-IT"/>
        </w:rPr>
        <w:t>phía Bắc.</w:t>
      </w:r>
      <w:r w:rsidR="006E5CD4">
        <w:rPr>
          <w:rFonts w:ascii="Times New Roman" w:hAnsi="Times New Roman" w:cs="Times New Roman"/>
          <w:color w:val="0D0D0D"/>
          <w:sz w:val="28"/>
          <w:szCs w:val="28"/>
          <w:lang w:val="it-IT"/>
        </w:rPr>
        <w:t xml:space="preserve"> Cho đến nay, Chương trình đã tổ chức được 8 Hội nghị quốc gia về Thái học toàn quốc, xuất bản hàng chục ấn phẩm khoa học</w:t>
      </w:r>
      <w:r w:rsidR="00B93DC3">
        <w:rPr>
          <w:rFonts w:ascii="Times New Roman" w:hAnsi="Times New Roman" w:cs="Times New Roman"/>
          <w:color w:val="0D0D0D"/>
          <w:sz w:val="28"/>
          <w:szCs w:val="28"/>
          <w:lang w:val="it-IT"/>
        </w:rPr>
        <w:t xml:space="preserve"> có giá trị, kết nối mạng lưới rộng rãi gồm nhiều chuyên gia hàng đầu về Thái học Việt Nam, qua đó có những đóng góp quan trọng vào quá trình phát triển các dân tộc thuộc nhóm ngôn ngữ Tày - Thái, cũng như </w:t>
      </w:r>
      <w:r w:rsidR="00AA62CA">
        <w:rPr>
          <w:rFonts w:ascii="Times New Roman" w:hAnsi="Times New Roman" w:cs="Times New Roman"/>
          <w:color w:val="0D0D0D"/>
          <w:sz w:val="28"/>
          <w:szCs w:val="28"/>
          <w:lang w:val="it-IT"/>
        </w:rPr>
        <w:t xml:space="preserve">cho chính sách dân tộc của Việt Nam. </w:t>
      </w:r>
    </w:p>
    <w:p w14:paraId="6A86D233" w14:textId="22D77F30" w:rsidR="00FD2C42" w:rsidRDefault="00AA62CA" w:rsidP="007D4147">
      <w:pPr>
        <w:spacing w:before="120" w:after="0" w:line="380" w:lineRule="exact"/>
        <w:ind w:firstLine="567"/>
        <w:jc w:val="both"/>
        <w:rPr>
          <w:rFonts w:ascii="Times New Roman" w:hAnsi="Times New Roman" w:cs="Times New Roman"/>
          <w:bCs/>
          <w:color w:val="0D0D0D"/>
          <w:sz w:val="28"/>
          <w:szCs w:val="28"/>
          <w:shd w:val="clear" w:color="auto" w:fill="FFFFFF"/>
        </w:rPr>
      </w:pPr>
      <w:r>
        <w:rPr>
          <w:rFonts w:ascii="Times New Roman" w:hAnsi="Times New Roman" w:cs="Times New Roman"/>
          <w:color w:val="0D0D0D"/>
          <w:sz w:val="28"/>
          <w:szCs w:val="28"/>
          <w:lang w:val="it-IT"/>
        </w:rPr>
        <w:t xml:space="preserve">Đặc biệt, Viện đã tập trung </w:t>
      </w:r>
      <w:r w:rsidR="00951C1B">
        <w:rPr>
          <w:rFonts w:ascii="Times New Roman" w:hAnsi="Times New Roman" w:cs="Times New Roman"/>
          <w:color w:val="0D0D0D"/>
          <w:sz w:val="28"/>
          <w:szCs w:val="28"/>
          <w:lang w:val="it-IT"/>
        </w:rPr>
        <w:t xml:space="preserve">triển khai hướng nghiên cứu chiến lược phục vụ </w:t>
      </w:r>
      <w:r w:rsidR="00FD2C42">
        <w:rPr>
          <w:rFonts w:ascii="Times New Roman" w:hAnsi="Times New Roman" w:cs="Times New Roman"/>
          <w:color w:val="0D0D0D"/>
          <w:sz w:val="28"/>
          <w:szCs w:val="28"/>
          <w:lang w:val="it-IT"/>
        </w:rPr>
        <w:t xml:space="preserve">xây dựng </w:t>
      </w:r>
      <w:r w:rsidR="00951C1B">
        <w:rPr>
          <w:rFonts w:ascii="Times New Roman" w:hAnsi="Times New Roman" w:cs="Times New Roman"/>
          <w:color w:val="0D0D0D"/>
          <w:sz w:val="28"/>
          <w:szCs w:val="28"/>
          <w:lang w:val="it-IT"/>
        </w:rPr>
        <w:t xml:space="preserve">chính sách. Suốt những năm qua, các </w:t>
      </w:r>
      <w:r>
        <w:rPr>
          <w:rFonts w:ascii="Times New Roman" w:hAnsi="Times New Roman" w:cs="Times New Roman"/>
          <w:color w:val="0D0D0D"/>
          <w:sz w:val="28"/>
          <w:szCs w:val="28"/>
          <w:lang w:val="it-IT"/>
        </w:rPr>
        <w:t>chuyên gia của Viện</w:t>
      </w:r>
      <w:r w:rsidR="00951C1B">
        <w:rPr>
          <w:rFonts w:ascii="Times New Roman" w:hAnsi="Times New Roman" w:cs="Times New Roman"/>
          <w:color w:val="0D0D0D"/>
          <w:sz w:val="28"/>
          <w:szCs w:val="28"/>
          <w:lang w:val="it-IT"/>
        </w:rPr>
        <w:t xml:space="preserve"> đã </w:t>
      </w:r>
      <w:r w:rsidR="00FD2C42">
        <w:rPr>
          <w:rFonts w:ascii="Times New Roman" w:hAnsi="Times New Roman" w:cs="Times New Roman"/>
          <w:color w:val="0D0D0D"/>
          <w:sz w:val="28"/>
          <w:szCs w:val="28"/>
          <w:lang w:val="it-IT"/>
        </w:rPr>
        <w:t>tham gia nghiên cứu, tư vấn</w:t>
      </w:r>
      <w:r w:rsidR="00951C1B" w:rsidRPr="00951C1B">
        <w:rPr>
          <w:rFonts w:ascii="Times New Roman" w:hAnsi="Times New Roman" w:cs="Times New Roman"/>
          <w:bCs/>
          <w:color w:val="0D0D0D"/>
          <w:sz w:val="28"/>
          <w:szCs w:val="28"/>
        </w:rPr>
        <w:t xml:space="preserve"> cho Đảng, Nhà nước, Chính phủ, các </w:t>
      </w:r>
      <w:r w:rsidR="00082749">
        <w:rPr>
          <w:rFonts w:ascii="Times New Roman" w:hAnsi="Times New Roman" w:cs="Times New Roman"/>
          <w:bCs/>
          <w:color w:val="0D0D0D"/>
          <w:sz w:val="28"/>
          <w:szCs w:val="28"/>
        </w:rPr>
        <w:t>b</w:t>
      </w:r>
      <w:r w:rsidR="00951C1B" w:rsidRPr="00951C1B">
        <w:rPr>
          <w:rFonts w:ascii="Times New Roman" w:hAnsi="Times New Roman" w:cs="Times New Roman"/>
          <w:bCs/>
          <w:color w:val="0D0D0D"/>
          <w:sz w:val="28"/>
          <w:szCs w:val="28"/>
        </w:rPr>
        <w:t xml:space="preserve">ộ ban ngành và địa phương </w:t>
      </w:r>
      <w:r w:rsidR="00FD2C42">
        <w:rPr>
          <w:rFonts w:ascii="Times New Roman" w:hAnsi="Times New Roman" w:cs="Times New Roman"/>
          <w:bCs/>
          <w:color w:val="0D0D0D"/>
          <w:sz w:val="28"/>
          <w:szCs w:val="28"/>
        </w:rPr>
        <w:t>những</w:t>
      </w:r>
      <w:r w:rsidR="00951C1B" w:rsidRPr="00951C1B">
        <w:rPr>
          <w:rFonts w:ascii="Times New Roman" w:hAnsi="Times New Roman" w:cs="Times New Roman"/>
          <w:bCs/>
          <w:color w:val="0D0D0D"/>
          <w:sz w:val="28"/>
          <w:szCs w:val="28"/>
        </w:rPr>
        <w:t xml:space="preserve"> vấn đề </w:t>
      </w:r>
      <w:r w:rsidR="00FD2C42">
        <w:rPr>
          <w:rFonts w:ascii="Times New Roman" w:hAnsi="Times New Roman" w:cs="Times New Roman"/>
          <w:bCs/>
          <w:color w:val="0D0D0D"/>
          <w:sz w:val="28"/>
          <w:szCs w:val="28"/>
        </w:rPr>
        <w:t>hệ trọng, cấp thiết</w:t>
      </w:r>
      <w:r w:rsidR="00951C1B" w:rsidRPr="00951C1B">
        <w:rPr>
          <w:rFonts w:ascii="Times New Roman" w:hAnsi="Times New Roman" w:cs="Times New Roman"/>
          <w:bCs/>
          <w:color w:val="0D0D0D"/>
          <w:sz w:val="28"/>
          <w:szCs w:val="28"/>
          <w:shd w:val="clear" w:color="auto" w:fill="FFFFFF"/>
        </w:rPr>
        <w:t xml:space="preserve"> như: </w:t>
      </w:r>
      <w:r w:rsidR="00725FEB">
        <w:rPr>
          <w:rFonts w:ascii="Times New Roman" w:hAnsi="Times New Roman" w:cs="Times New Roman"/>
          <w:bCs/>
          <w:color w:val="0D0D0D"/>
          <w:sz w:val="28"/>
          <w:szCs w:val="28"/>
          <w:shd w:val="clear" w:color="auto" w:fill="FFFFFF"/>
        </w:rPr>
        <w:t>Bảo vệ chủ quyền lãnh thổ và lãnh hải</w:t>
      </w:r>
      <w:r w:rsidR="00A232AF">
        <w:rPr>
          <w:rFonts w:ascii="Times New Roman" w:hAnsi="Times New Roman" w:cs="Times New Roman"/>
          <w:bCs/>
          <w:color w:val="0D0D0D"/>
          <w:sz w:val="28"/>
          <w:szCs w:val="28"/>
          <w:shd w:val="clear" w:color="auto" w:fill="FFFFFF"/>
        </w:rPr>
        <w:t>;</w:t>
      </w:r>
      <w:r w:rsidR="00725FEB">
        <w:rPr>
          <w:rFonts w:ascii="Times New Roman" w:hAnsi="Times New Roman" w:cs="Times New Roman"/>
          <w:bCs/>
          <w:color w:val="0D0D0D"/>
          <w:sz w:val="28"/>
          <w:szCs w:val="28"/>
          <w:shd w:val="clear" w:color="auto" w:fill="FFFFFF"/>
        </w:rPr>
        <w:t xml:space="preserve"> đổi mới toàn diện hệ thống giáo dục Việt Nam; đánh giá tài nguyên, khai thác nguồn lực trong phát triển bề</w:t>
      </w:r>
      <w:r w:rsidR="00A232AF">
        <w:rPr>
          <w:rFonts w:ascii="Times New Roman" w:hAnsi="Times New Roman" w:cs="Times New Roman"/>
          <w:bCs/>
          <w:color w:val="0D0D0D"/>
          <w:sz w:val="28"/>
          <w:szCs w:val="28"/>
          <w:shd w:val="clear" w:color="auto" w:fill="FFFFFF"/>
        </w:rPr>
        <w:t>n</w:t>
      </w:r>
      <w:r w:rsidR="00725FEB">
        <w:rPr>
          <w:rFonts w:ascii="Times New Roman" w:hAnsi="Times New Roman" w:cs="Times New Roman"/>
          <w:bCs/>
          <w:color w:val="0D0D0D"/>
          <w:sz w:val="28"/>
          <w:szCs w:val="28"/>
          <w:shd w:val="clear" w:color="auto" w:fill="FFFFFF"/>
        </w:rPr>
        <w:t xml:space="preserve"> vững; bảo tồn và phát huy giá trị các di tích lịch sử - văn hóa</w:t>
      </w:r>
      <w:r w:rsidR="00927F7A">
        <w:rPr>
          <w:rFonts w:ascii="Times New Roman" w:hAnsi="Times New Roman" w:cs="Times New Roman"/>
          <w:bCs/>
          <w:color w:val="0D0D0D"/>
          <w:sz w:val="28"/>
          <w:szCs w:val="28"/>
          <w:shd w:val="clear" w:color="auto" w:fill="FFFFFF"/>
        </w:rPr>
        <w:t>; quản trị và phát triển bền vững các địa phương…</w:t>
      </w:r>
    </w:p>
    <w:p w14:paraId="6329C678" w14:textId="5E2F0C44" w:rsidR="000A5028" w:rsidRPr="00F77584" w:rsidRDefault="002712F5" w:rsidP="007D4147">
      <w:pPr>
        <w:spacing w:before="120" w:after="0" w:line="380" w:lineRule="exact"/>
        <w:ind w:firstLine="567"/>
        <w:jc w:val="both"/>
        <w:rPr>
          <w:rFonts w:ascii="Times New Roman" w:hAnsi="Times New Roman" w:cs="Times New Roman"/>
          <w:color w:val="0D0D0D"/>
          <w:sz w:val="28"/>
          <w:szCs w:val="28"/>
          <w:lang w:val="it-IT"/>
        </w:rPr>
      </w:pPr>
      <w:r w:rsidRPr="00F77584">
        <w:rPr>
          <w:rFonts w:ascii="Times New Roman" w:hAnsi="Times New Roman" w:cs="Times New Roman"/>
          <w:color w:val="0D0D0D"/>
          <w:sz w:val="28"/>
          <w:szCs w:val="28"/>
          <w:lang w:val="it-IT"/>
        </w:rPr>
        <w:t>Viện còn là đầu mối tổ chức, tham gia tổ chức nhiều</w:t>
      </w:r>
      <w:r w:rsidR="00443CF5" w:rsidRPr="00F77584">
        <w:rPr>
          <w:rFonts w:ascii="Times New Roman" w:hAnsi="Times New Roman" w:cs="Times New Roman"/>
          <w:color w:val="0D0D0D"/>
          <w:sz w:val="28"/>
          <w:szCs w:val="28"/>
          <w:lang w:val="it-IT"/>
        </w:rPr>
        <w:t xml:space="preserve"> sự kiện học thuật,</w:t>
      </w:r>
      <w:r w:rsidRPr="00F77584">
        <w:rPr>
          <w:rFonts w:ascii="Times New Roman" w:hAnsi="Times New Roman" w:cs="Times New Roman"/>
          <w:color w:val="0D0D0D"/>
          <w:sz w:val="28"/>
          <w:szCs w:val="28"/>
          <w:lang w:val="it-IT"/>
        </w:rPr>
        <w:t xml:space="preserve"> hội thảo khoa học quốc gia và quốc tế có tầm ảnh hưởng lớn. </w:t>
      </w:r>
      <w:r w:rsidR="00443CF5" w:rsidRPr="00F77584">
        <w:rPr>
          <w:rFonts w:ascii="Times New Roman" w:hAnsi="Times New Roman" w:cs="Times New Roman"/>
          <w:color w:val="0D0D0D"/>
          <w:sz w:val="28"/>
          <w:szCs w:val="28"/>
          <w:lang w:val="it-IT"/>
        </w:rPr>
        <w:t>Tiêu biểu có thể kể đến như</w:t>
      </w:r>
      <w:r w:rsidR="00082749">
        <w:rPr>
          <w:rFonts w:ascii="Times New Roman" w:hAnsi="Times New Roman" w:cs="Times New Roman"/>
          <w:color w:val="0D0D0D"/>
          <w:sz w:val="28"/>
          <w:szCs w:val="28"/>
          <w:lang w:val="it-IT"/>
        </w:rPr>
        <w:t xml:space="preserve"> các kỳ</w:t>
      </w:r>
      <w:r w:rsidR="00443CF5" w:rsidRPr="00F77584">
        <w:rPr>
          <w:rFonts w:ascii="Times New Roman" w:hAnsi="Times New Roman" w:cs="Times New Roman"/>
          <w:color w:val="0D0D0D"/>
          <w:sz w:val="28"/>
          <w:szCs w:val="28"/>
          <w:lang w:val="it-IT"/>
        </w:rPr>
        <w:t xml:space="preserve"> Hội thảo khoa học Quốc tế về Việt Nam học</w:t>
      </w:r>
      <w:r w:rsidR="00082749">
        <w:rPr>
          <w:rFonts w:ascii="Times New Roman" w:hAnsi="Times New Roman" w:cs="Times New Roman"/>
          <w:color w:val="0D0D0D"/>
          <w:sz w:val="28"/>
          <w:szCs w:val="28"/>
          <w:lang w:val="it-IT"/>
        </w:rPr>
        <w:t>, đặc biệt là</w:t>
      </w:r>
      <w:r w:rsidR="00443CF5" w:rsidRPr="00F77584">
        <w:rPr>
          <w:rFonts w:ascii="Times New Roman" w:hAnsi="Times New Roman" w:cs="Times New Roman"/>
          <w:color w:val="0D0D0D"/>
          <w:sz w:val="28"/>
          <w:szCs w:val="28"/>
          <w:lang w:val="it-IT"/>
        </w:rPr>
        <w:t xml:space="preserve"> lần thứ nhất (1998), lần thứ ba (2008)</w:t>
      </w:r>
      <w:r w:rsidR="00082749">
        <w:rPr>
          <w:rFonts w:ascii="Times New Roman" w:hAnsi="Times New Roman" w:cs="Times New Roman"/>
          <w:color w:val="0D0D0D"/>
          <w:sz w:val="28"/>
          <w:szCs w:val="28"/>
          <w:lang w:val="it-IT"/>
        </w:rPr>
        <w:t>;</w:t>
      </w:r>
      <w:r w:rsidR="00443CF5" w:rsidRPr="00F77584">
        <w:rPr>
          <w:rFonts w:ascii="Times New Roman" w:hAnsi="Times New Roman" w:cs="Times New Roman"/>
          <w:color w:val="0D0D0D"/>
          <w:sz w:val="28"/>
          <w:szCs w:val="28"/>
          <w:lang w:val="it-IT"/>
        </w:rPr>
        <w:t xml:space="preserve"> hay như </w:t>
      </w:r>
      <w:r w:rsidR="005A2CBE" w:rsidRPr="00F77584">
        <w:rPr>
          <w:rFonts w:ascii="Times New Roman" w:hAnsi="Times New Roman" w:cs="Times New Roman"/>
          <w:color w:val="0D0D0D"/>
          <w:sz w:val="28"/>
          <w:szCs w:val="28"/>
          <w:lang w:val="it-IT" w:eastAsia="ja-JP"/>
        </w:rPr>
        <w:t>Hội thảo quốc tế “</w:t>
      </w:r>
      <w:r w:rsidR="005A2CBE" w:rsidRPr="00F77584">
        <w:rPr>
          <w:rFonts w:ascii="Times New Roman" w:hAnsi="Times New Roman" w:cs="Times New Roman"/>
          <w:color w:val="0D0D0D"/>
          <w:sz w:val="28"/>
          <w:szCs w:val="28"/>
          <w:lang w:val="it-IT"/>
        </w:rPr>
        <w:t>Phát triển bền vững thủ đô Hà Nội Văn hiến - Anh hùng - Vì hòa bình</w:t>
      </w:r>
      <w:r w:rsidR="005A2CBE" w:rsidRPr="00F77584">
        <w:rPr>
          <w:rFonts w:ascii="Times New Roman" w:hAnsi="Times New Roman" w:cs="Times New Roman"/>
          <w:color w:val="0D0D0D"/>
          <w:sz w:val="28"/>
          <w:szCs w:val="28"/>
          <w:lang w:val="it-IT" w:eastAsia="ja-JP"/>
        </w:rPr>
        <w:t>”</w:t>
      </w:r>
      <w:r w:rsidR="00443CF5" w:rsidRPr="00F77584">
        <w:rPr>
          <w:rFonts w:ascii="Times New Roman" w:hAnsi="Times New Roman" w:cs="Times New Roman"/>
          <w:color w:val="0D0D0D"/>
          <w:sz w:val="28"/>
          <w:szCs w:val="28"/>
          <w:lang w:val="it-IT" w:eastAsia="ja-JP"/>
        </w:rPr>
        <w:t xml:space="preserve"> (</w:t>
      </w:r>
      <w:r w:rsidR="005A2CBE" w:rsidRPr="00F77584">
        <w:rPr>
          <w:rFonts w:ascii="Times New Roman" w:hAnsi="Times New Roman" w:cs="Times New Roman"/>
          <w:color w:val="0D0D0D"/>
          <w:sz w:val="28"/>
          <w:szCs w:val="28"/>
          <w:lang w:val="it-IT"/>
        </w:rPr>
        <w:t>2010</w:t>
      </w:r>
      <w:r w:rsidR="00443CF5" w:rsidRPr="00F77584">
        <w:rPr>
          <w:rFonts w:ascii="Times New Roman" w:hAnsi="Times New Roman" w:cs="Times New Roman"/>
          <w:color w:val="0D0D0D"/>
          <w:sz w:val="28"/>
          <w:szCs w:val="28"/>
          <w:lang w:val="it-IT"/>
        </w:rPr>
        <w:t>)</w:t>
      </w:r>
      <w:r w:rsidR="00082749">
        <w:rPr>
          <w:rFonts w:ascii="Times New Roman" w:hAnsi="Times New Roman" w:cs="Times New Roman"/>
          <w:color w:val="0D0D0D"/>
          <w:sz w:val="28"/>
          <w:szCs w:val="28"/>
          <w:lang w:val="it-IT"/>
        </w:rPr>
        <w:t>;</w:t>
      </w:r>
      <w:r w:rsidR="00F77584">
        <w:rPr>
          <w:rFonts w:ascii="Times New Roman" w:hAnsi="Times New Roman" w:cs="Times New Roman"/>
          <w:color w:val="0D0D0D"/>
          <w:sz w:val="28"/>
          <w:szCs w:val="28"/>
          <w:lang w:val="it-IT"/>
        </w:rPr>
        <w:t xml:space="preserve"> các Hội thảo Quốc gia về Thái học</w:t>
      </w:r>
      <w:r w:rsidR="005A2CBE" w:rsidRPr="00F77584">
        <w:rPr>
          <w:rFonts w:ascii="Times New Roman" w:hAnsi="Times New Roman" w:cs="Times New Roman"/>
          <w:color w:val="0D0D0D"/>
          <w:sz w:val="28"/>
          <w:szCs w:val="28"/>
          <w:lang w:val="it-IT"/>
        </w:rPr>
        <w:t>.</w:t>
      </w:r>
      <w:r w:rsidR="00F77584" w:rsidRPr="00F77584">
        <w:rPr>
          <w:rFonts w:ascii="Times New Roman" w:hAnsi="Times New Roman" w:cs="Times New Roman"/>
          <w:color w:val="0D0D0D"/>
          <w:sz w:val="28"/>
          <w:szCs w:val="28"/>
          <w:lang w:val="it-IT"/>
        </w:rPr>
        <w:t>..</w:t>
      </w:r>
    </w:p>
    <w:p w14:paraId="79C0B240" w14:textId="6D6A2867" w:rsidR="00051E5E" w:rsidRDefault="00F83882" w:rsidP="007D4147">
      <w:pPr>
        <w:spacing w:before="120" w:after="0" w:line="380" w:lineRule="exact"/>
        <w:ind w:firstLine="567"/>
        <w:jc w:val="both"/>
        <w:rPr>
          <w:rFonts w:ascii="Times New Roman" w:hAnsi="Times New Roman" w:cs="Times New Roman"/>
          <w:sz w:val="28"/>
          <w:szCs w:val="28"/>
        </w:rPr>
      </w:pPr>
      <w:r>
        <w:rPr>
          <w:rFonts w:ascii="Times New Roman" w:hAnsi="Times New Roman" w:cs="Times New Roman"/>
          <w:sz w:val="28"/>
          <w:szCs w:val="28"/>
        </w:rPr>
        <w:t>C</w:t>
      </w:r>
      <w:r w:rsidR="00AB3B62">
        <w:rPr>
          <w:rFonts w:ascii="Times New Roman" w:hAnsi="Times New Roman" w:cs="Times New Roman"/>
          <w:sz w:val="28"/>
          <w:szCs w:val="28"/>
        </w:rPr>
        <w:t>ho đến nay, c</w:t>
      </w:r>
      <w:r>
        <w:rPr>
          <w:rFonts w:ascii="Times New Roman" w:hAnsi="Times New Roman" w:cs="Times New Roman"/>
          <w:sz w:val="28"/>
          <w:szCs w:val="28"/>
        </w:rPr>
        <w:t>ác thế hệ cán bộ của Viện đã công bố hàng trăm công trình nghiên cứu ở trong và ngoài nước, với nhiều sách chuyên khảo, bài tạp chí đã tạo nên thương hiệu của Viện, góp phần</w:t>
      </w:r>
      <w:r w:rsidR="00AF3D32">
        <w:rPr>
          <w:rFonts w:ascii="Times New Roman" w:hAnsi="Times New Roman" w:cs="Times New Roman"/>
          <w:sz w:val="28"/>
          <w:szCs w:val="28"/>
        </w:rPr>
        <w:t xml:space="preserve"> phát triển ngành Việt Nam học</w:t>
      </w:r>
      <w:r w:rsidR="00082749">
        <w:rPr>
          <w:rFonts w:ascii="Times New Roman" w:hAnsi="Times New Roman" w:cs="Times New Roman"/>
          <w:sz w:val="28"/>
          <w:szCs w:val="28"/>
        </w:rPr>
        <w:t>, cũng như cung cấp những luận cứ phục vụ phát triển đất nước và hội nhập quốc tế của Việt Nam</w:t>
      </w:r>
      <w:r w:rsidR="00AF3D32">
        <w:rPr>
          <w:rFonts w:ascii="Times New Roman" w:hAnsi="Times New Roman" w:cs="Times New Roman"/>
          <w:sz w:val="28"/>
          <w:szCs w:val="28"/>
        </w:rPr>
        <w:t xml:space="preserve">. </w:t>
      </w:r>
      <w:r w:rsidR="00BB7D2D">
        <w:rPr>
          <w:rFonts w:ascii="Times New Roman" w:hAnsi="Times New Roman" w:cs="Times New Roman"/>
          <w:sz w:val="28"/>
          <w:szCs w:val="28"/>
        </w:rPr>
        <w:t xml:space="preserve"> </w:t>
      </w:r>
    </w:p>
    <w:p w14:paraId="7B519776" w14:textId="3EE5AC58" w:rsidR="00C866F7" w:rsidRPr="007B4A0D" w:rsidRDefault="00E2360F" w:rsidP="007D4147">
      <w:pPr>
        <w:spacing w:before="120" w:after="0" w:line="380" w:lineRule="exact"/>
        <w:ind w:firstLine="567"/>
        <w:jc w:val="both"/>
        <w:rPr>
          <w:rFonts w:ascii="Times New Roman" w:hAnsi="Times New Roman"/>
          <w:b/>
          <w:bCs/>
          <w:sz w:val="28"/>
          <w:szCs w:val="28"/>
        </w:rPr>
      </w:pPr>
      <w:r w:rsidRPr="00230E7C">
        <w:rPr>
          <w:rFonts w:ascii="Times New Roman" w:hAnsi="Times New Roman" w:cs="Times New Roman"/>
          <w:i/>
          <w:iCs/>
          <w:sz w:val="28"/>
          <w:szCs w:val="28"/>
        </w:rPr>
        <w:t xml:space="preserve">Thứ </w:t>
      </w:r>
      <w:r>
        <w:rPr>
          <w:rFonts w:ascii="Times New Roman" w:hAnsi="Times New Roman" w:cs="Times New Roman"/>
          <w:i/>
          <w:iCs/>
          <w:sz w:val="28"/>
          <w:szCs w:val="28"/>
        </w:rPr>
        <w:t>hai</w:t>
      </w:r>
      <w:r w:rsidRPr="00545A41">
        <w:rPr>
          <w:rFonts w:ascii="Times New Roman" w:hAnsi="Times New Roman" w:cs="Times New Roman"/>
          <w:sz w:val="28"/>
          <w:szCs w:val="28"/>
        </w:rPr>
        <w:t xml:space="preserve">, Viện </w:t>
      </w:r>
      <w:r w:rsidR="005C1F6D">
        <w:rPr>
          <w:rFonts w:ascii="Times New Roman" w:hAnsi="Times New Roman" w:cs="Times New Roman"/>
          <w:sz w:val="28"/>
          <w:szCs w:val="28"/>
        </w:rPr>
        <w:t>đã</w:t>
      </w:r>
      <w:r w:rsidR="00A35004">
        <w:rPr>
          <w:rFonts w:ascii="Times New Roman" w:hAnsi="Times New Roman" w:cs="Times New Roman"/>
          <w:sz w:val="28"/>
          <w:szCs w:val="28"/>
        </w:rPr>
        <w:t xml:space="preserve"> từng bước</w:t>
      </w:r>
      <w:r w:rsidR="005C1F6D">
        <w:rPr>
          <w:rFonts w:ascii="Times New Roman" w:hAnsi="Times New Roman" w:cs="Times New Roman"/>
          <w:sz w:val="28"/>
          <w:szCs w:val="28"/>
        </w:rPr>
        <w:t xml:space="preserve"> tạo lập được danh tiếng của</w:t>
      </w:r>
      <w:r w:rsidR="00516219">
        <w:rPr>
          <w:rFonts w:ascii="Times New Roman" w:hAnsi="Times New Roman" w:cs="Times New Roman"/>
          <w:sz w:val="28"/>
          <w:szCs w:val="28"/>
        </w:rPr>
        <w:t xml:space="preserve"> một cơ sở đào tạo uy tín</w:t>
      </w:r>
      <w:r w:rsidR="00AD22E2">
        <w:rPr>
          <w:rFonts w:ascii="Times New Roman" w:hAnsi="Times New Roman" w:cs="Times New Roman"/>
          <w:sz w:val="28"/>
          <w:szCs w:val="28"/>
        </w:rPr>
        <w:t>, góp phần xây dựng đội ngũ chuyên gia và nguồn nhân lực chất lượng cao</w:t>
      </w:r>
      <w:r w:rsidR="00872F64">
        <w:rPr>
          <w:rFonts w:ascii="Times New Roman" w:hAnsi="Times New Roman" w:cs="Times New Roman"/>
          <w:sz w:val="28"/>
          <w:szCs w:val="28"/>
        </w:rPr>
        <w:t>, trình độ cao</w:t>
      </w:r>
      <w:r w:rsidR="00516219">
        <w:rPr>
          <w:rFonts w:ascii="Times New Roman" w:hAnsi="Times New Roman" w:cs="Times New Roman"/>
          <w:sz w:val="28"/>
          <w:szCs w:val="28"/>
        </w:rPr>
        <w:t xml:space="preserve"> </w:t>
      </w:r>
      <w:r w:rsidR="00AD22E2">
        <w:rPr>
          <w:rFonts w:ascii="Times New Roman" w:hAnsi="Times New Roman" w:cs="Times New Roman"/>
          <w:sz w:val="28"/>
          <w:szCs w:val="28"/>
        </w:rPr>
        <w:t xml:space="preserve">về Việt Nam học và Khoa học phát triển </w:t>
      </w:r>
      <w:r w:rsidR="00516219">
        <w:rPr>
          <w:rFonts w:ascii="Times New Roman" w:hAnsi="Times New Roman" w:cs="Times New Roman"/>
          <w:sz w:val="28"/>
          <w:szCs w:val="28"/>
        </w:rPr>
        <w:t>ở trong</w:t>
      </w:r>
      <w:r w:rsidR="00E2347C">
        <w:rPr>
          <w:rFonts w:ascii="Times New Roman" w:hAnsi="Times New Roman" w:cs="Times New Roman"/>
          <w:sz w:val="28"/>
          <w:szCs w:val="28"/>
        </w:rPr>
        <w:t xml:space="preserve"> và ngoài</w:t>
      </w:r>
      <w:r w:rsidR="00516219">
        <w:rPr>
          <w:rFonts w:ascii="Times New Roman" w:hAnsi="Times New Roman" w:cs="Times New Roman"/>
          <w:sz w:val="28"/>
          <w:szCs w:val="28"/>
        </w:rPr>
        <w:t xml:space="preserve"> </w:t>
      </w:r>
      <w:r w:rsidR="00AD22E2">
        <w:rPr>
          <w:rFonts w:ascii="Times New Roman" w:hAnsi="Times New Roman" w:cs="Times New Roman"/>
          <w:sz w:val="28"/>
          <w:szCs w:val="28"/>
        </w:rPr>
        <w:t xml:space="preserve">nước. </w:t>
      </w:r>
      <w:r w:rsidR="00872F64">
        <w:rPr>
          <w:rFonts w:ascii="Times New Roman" w:hAnsi="Times New Roman" w:cs="Times New Roman"/>
          <w:sz w:val="28"/>
          <w:szCs w:val="28"/>
        </w:rPr>
        <w:t xml:space="preserve">Sau khi thành lập, Trung tâm Hợp tác nghiên cứu Việt Nam đã </w:t>
      </w:r>
      <w:r w:rsidR="005C1F6D">
        <w:rPr>
          <w:rFonts w:ascii="Times New Roman" w:hAnsi="Times New Roman" w:cs="Times New Roman"/>
          <w:sz w:val="28"/>
          <w:szCs w:val="28"/>
        </w:rPr>
        <w:t xml:space="preserve">đảm nhiệm sứ mệnh </w:t>
      </w:r>
      <w:r w:rsidR="00E2347C">
        <w:rPr>
          <w:rFonts w:ascii="Times New Roman" w:hAnsi="Times New Roman" w:cs="Times New Roman"/>
          <w:sz w:val="28"/>
          <w:szCs w:val="28"/>
        </w:rPr>
        <w:t xml:space="preserve">đào tạo chuyên gia, bồi dưỡng chuyên môn cho các nhà </w:t>
      </w:r>
      <w:r w:rsidR="00146F01">
        <w:rPr>
          <w:rFonts w:ascii="Times New Roman" w:hAnsi="Times New Roman" w:cs="Times New Roman"/>
          <w:sz w:val="28"/>
          <w:szCs w:val="28"/>
        </w:rPr>
        <w:t xml:space="preserve">nghiên cứu </w:t>
      </w:r>
      <w:r w:rsidR="00E2347C">
        <w:rPr>
          <w:rFonts w:ascii="Times New Roman" w:hAnsi="Times New Roman" w:cs="Times New Roman"/>
          <w:sz w:val="28"/>
          <w:szCs w:val="28"/>
        </w:rPr>
        <w:t xml:space="preserve">Việt Nam </w:t>
      </w:r>
      <w:r w:rsidR="00146F01">
        <w:rPr>
          <w:rFonts w:ascii="Times New Roman" w:hAnsi="Times New Roman" w:cs="Times New Roman"/>
          <w:sz w:val="28"/>
          <w:szCs w:val="28"/>
        </w:rPr>
        <w:t xml:space="preserve">ở </w:t>
      </w:r>
      <w:r w:rsidR="00E2347C">
        <w:rPr>
          <w:rFonts w:ascii="Times New Roman" w:hAnsi="Times New Roman" w:cs="Times New Roman"/>
          <w:sz w:val="28"/>
          <w:szCs w:val="28"/>
        </w:rPr>
        <w:t xml:space="preserve">trong nước và quốc tế, </w:t>
      </w:r>
      <w:r w:rsidR="00146F01">
        <w:rPr>
          <w:rFonts w:ascii="Times New Roman" w:hAnsi="Times New Roman" w:cs="Times New Roman"/>
          <w:sz w:val="28"/>
          <w:szCs w:val="28"/>
        </w:rPr>
        <w:t xml:space="preserve">trực tiếp </w:t>
      </w:r>
      <w:r w:rsidR="00E2347C">
        <w:rPr>
          <w:rFonts w:ascii="Times New Roman" w:hAnsi="Times New Roman" w:cs="Times New Roman"/>
          <w:sz w:val="28"/>
          <w:szCs w:val="28"/>
        </w:rPr>
        <w:t>góp phần hình thành nên</w:t>
      </w:r>
      <w:r w:rsidR="00146F01">
        <w:rPr>
          <w:rFonts w:ascii="Times New Roman" w:hAnsi="Times New Roman" w:cs="Times New Roman"/>
          <w:sz w:val="28"/>
          <w:szCs w:val="28"/>
        </w:rPr>
        <w:t xml:space="preserve"> thế hệ mới của </w:t>
      </w:r>
      <w:r w:rsidR="00B41020">
        <w:rPr>
          <w:rFonts w:ascii="Times New Roman" w:hAnsi="Times New Roman" w:cs="Times New Roman"/>
          <w:sz w:val="28"/>
          <w:szCs w:val="28"/>
        </w:rPr>
        <w:t>đội ngũ</w:t>
      </w:r>
      <w:r w:rsidR="00146F01">
        <w:rPr>
          <w:rFonts w:ascii="Times New Roman" w:hAnsi="Times New Roman" w:cs="Times New Roman"/>
          <w:sz w:val="28"/>
          <w:szCs w:val="28"/>
        </w:rPr>
        <w:t xml:space="preserve"> Việt Nam học toàn thế giới. </w:t>
      </w:r>
      <w:r w:rsidR="005C1F6D">
        <w:rPr>
          <w:rFonts w:ascii="Times New Roman" w:hAnsi="Times New Roman"/>
          <w:sz w:val="28"/>
          <w:szCs w:val="28"/>
        </w:rPr>
        <w:t>Trong số hàng trăm sinh viên, học viên</w:t>
      </w:r>
      <w:r w:rsidR="00F63CD3">
        <w:rPr>
          <w:rFonts w:ascii="Times New Roman" w:hAnsi="Times New Roman"/>
          <w:sz w:val="28"/>
          <w:szCs w:val="28"/>
        </w:rPr>
        <w:t>,</w:t>
      </w:r>
      <w:r w:rsidR="005C1F6D">
        <w:rPr>
          <w:rFonts w:ascii="Times New Roman" w:hAnsi="Times New Roman"/>
          <w:sz w:val="28"/>
          <w:szCs w:val="28"/>
        </w:rPr>
        <w:t xml:space="preserve"> </w:t>
      </w:r>
      <w:r w:rsidR="00146F01">
        <w:rPr>
          <w:rFonts w:ascii="Times New Roman" w:hAnsi="Times New Roman"/>
          <w:sz w:val="28"/>
          <w:szCs w:val="28"/>
        </w:rPr>
        <w:t>nghiên cứu sinh</w:t>
      </w:r>
      <w:r w:rsidR="005C1F6D">
        <w:rPr>
          <w:rFonts w:ascii="Times New Roman" w:hAnsi="Times New Roman"/>
          <w:sz w:val="28"/>
          <w:szCs w:val="28"/>
        </w:rPr>
        <w:t xml:space="preserve"> đã đến học tập và nghiên cứu tại Trung tâm, đến nay nhiều người đã trở thành những nhà Việt Nam học nổi tiếng</w:t>
      </w:r>
      <w:r w:rsidR="00267CBB">
        <w:rPr>
          <w:rFonts w:ascii="Times New Roman" w:hAnsi="Times New Roman"/>
          <w:sz w:val="28"/>
          <w:szCs w:val="28"/>
        </w:rPr>
        <w:t xml:space="preserve"> khắp </w:t>
      </w:r>
      <w:r w:rsidR="00267CBB">
        <w:rPr>
          <w:rFonts w:ascii="Times New Roman" w:hAnsi="Times New Roman"/>
          <w:sz w:val="28"/>
          <w:szCs w:val="28"/>
        </w:rPr>
        <w:lastRenderedPageBreak/>
        <w:t>thế giới</w:t>
      </w:r>
      <w:r w:rsidR="00970A06">
        <w:rPr>
          <w:rFonts w:ascii="Times New Roman" w:hAnsi="Times New Roman"/>
          <w:sz w:val="28"/>
          <w:szCs w:val="28"/>
        </w:rPr>
        <w:t xml:space="preserve">. Có thể kể đến một số </w:t>
      </w:r>
      <w:r w:rsidR="003878D2">
        <w:rPr>
          <w:rFonts w:ascii="Times New Roman" w:hAnsi="Times New Roman"/>
          <w:sz w:val="28"/>
          <w:szCs w:val="28"/>
        </w:rPr>
        <w:t>trường hợp</w:t>
      </w:r>
      <w:r w:rsidR="00970A06">
        <w:rPr>
          <w:rFonts w:ascii="Times New Roman" w:hAnsi="Times New Roman"/>
          <w:sz w:val="28"/>
          <w:szCs w:val="28"/>
        </w:rPr>
        <w:t xml:space="preserve"> như: </w:t>
      </w:r>
      <w:r w:rsidR="00304CDF">
        <w:rPr>
          <w:rFonts w:ascii="Times New Roman" w:hAnsi="Times New Roman"/>
          <w:sz w:val="28"/>
          <w:szCs w:val="28"/>
        </w:rPr>
        <w:t xml:space="preserve">các </w:t>
      </w:r>
      <w:r w:rsidR="00970A06">
        <w:rPr>
          <w:rFonts w:ascii="Times New Roman" w:hAnsi="Times New Roman"/>
          <w:sz w:val="28"/>
          <w:szCs w:val="28"/>
        </w:rPr>
        <w:t>GS.</w:t>
      </w:r>
      <w:r w:rsidR="005C1F6D">
        <w:rPr>
          <w:rFonts w:ascii="Times New Roman" w:hAnsi="Times New Roman"/>
          <w:sz w:val="28"/>
          <w:szCs w:val="28"/>
        </w:rPr>
        <w:t xml:space="preserve"> Peter Zinoman</w:t>
      </w:r>
      <w:r w:rsidR="00C866F7">
        <w:rPr>
          <w:rFonts w:ascii="Times New Roman" w:hAnsi="Times New Roman"/>
          <w:sz w:val="28"/>
          <w:szCs w:val="28"/>
        </w:rPr>
        <w:t>, Geor</w:t>
      </w:r>
      <w:r w:rsidR="00292D7C">
        <w:rPr>
          <w:rFonts w:ascii="Times New Roman" w:hAnsi="Times New Roman"/>
          <w:sz w:val="28"/>
          <w:szCs w:val="28"/>
        </w:rPr>
        <w:t>ge Dutton, Pierre Asselin</w:t>
      </w:r>
      <w:r w:rsidR="005C1F6D">
        <w:rPr>
          <w:rFonts w:ascii="Times New Roman" w:hAnsi="Times New Roman"/>
          <w:sz w:val="28"/>
          <w:szCs w:val="28"/>
        </w:rPr>
        <w:t xml:space="preserve"> (</w:t>
      </w:r>
      <w:r w:rsidR="00970A06">
        <w:rPr>
          <w:rFonts w:ascii="Times New Roman" w:hAnsi="Times New Roman"/>
          <w:sz w:val="28"/>
          <w:szCs w:val="28"/>
        </w:rPr>
        <w:t>Hòa Kỳ</w:t>
      </w:r>
      <w:r w:rsidR="005C1F6D">
        <w:rPr>
          <w:rFonts w:ascii="Times New Roman" w:hAnsi="Times New Roman"/>
          <w:sz w:val="28"/>
          <w:szCs w:val="28"/>
        </w:rPr>
        <w:t>)</w:t>
      </w:r>
      <w:r w:rsidR="00292D7C">
        <w:rPr>
          <w:rFonts w:ascii="Times New Roman" w:hAnsi="Times New Roman"/>
          <w:sz w:val="28"/>
          <w:szCs w:val="28"/>
        </w:rPr>
        <w:t xml:space="preserve">; </w:t>
      </w:r>
      <w:r w:rsidR="00304CDF">
        <w:rPr>
          <w:rFonts w:ascii="Times New Roman" w:hAnsi="Times New Roman"/>
          <w:sz w:val="28"/>
          <w:szCs w:val="28"/>
        </w:rPr>
        <w:t xml:space="preserve">các </w:t>
      </w:r>
      <w:r w:rsidR="00292D7C">
        <w:rPr>
          <w:rFonts w:ascii="Times New Roman" w:hAnsi="Times New Roman"/>
          <w:sz w:val="28"/>
          <w:szCs w:val="28"/>
        </w:rPr>
        <w:t>GS. Philippe Papin, Emmanuel Poisson</w:t>
      </w:r>
      <w:r w:rsidR="007B4A0D">
        <w:rPr>
          <w:rFonts w:ascii="Times New Roman" w:hAnsi="Times New Roman"/>
          <w:sz w:val="28"/>
          <w:szCs w:val="28"/>
        </w:rPr>
        <w:t>, Olivier Tessier, Philippe Le Failler (Pháp); GS. Andrew Hardy (Anh); GS. Martin Grossheim (Đức);</w:t>
      </w:r>
      <w:r w:rsidR="007B4A0D" w:rsidRPr="007B4A0D">
        <w:rPr>
          <w:rFonts w:ascii="Times New Roman" w:hAnsi="Times New Roman"/>
          <w:sz w:val="28"/>
          <w:szCs w:val="28"/>
        </w:rPr>
        <w:t xml:space="preserve"> </w:t>
      </w:r>
      <w:r w:rsidR="00304CDF">
        <w:rPr>
          <w:rFonts w:ascii="Times New Roman" w:hAnsi="Times New Roman"/>
          <w:sz w:val="28"/>
          <w:szCs w:val="28"/>
        </w:rPr>
        <w:t xml:space="preserve">các </w:t>
      </w:r>
      <w:r w:rsidR="007B4A0D">
        <w:rPr>
          <w:rFonts w:ascii="Times New Roman" w:hAnsi="Times New Roman"/>
          <w:sz w:val="28"/>
          <w:szCs w:val="28"/>
        </w:rPr>
        <w:t>GS. John Kleinen, GS. Oscar Salemin (Hà Lan);</w:t>
      </w:r>
      <w:r w:rsidR="007F40A9">
        <w:rPr>
          <w:rFonts w:ascii="Times New Roman" w:hAnsi="Times New Roman"/>
          <w:sz w:val="28"/>
          <w:szCs w:val="28"/>
        </w:rPr>
        <w:t xml:space="preserve"> </w:t>
      </w:r>
      <w:r w:rsidR="00304CDF">
        <w:rPr>
          <w:rFonts w:ascii="Times New Roman" w:hAnsi="Times New Roman"/>
          <w:sz w:val="28"/>
          <w:szCs w:val="28"/>
        </w:rPr>
        <w:t xml:space="preserve">các </w:t>
      </w:r>
      <w:r w:rsidR="007F40A9">
        <w:rPr>
          <w:rFonts w:ascii="Times New Roman" w:hAnsi="Times New Roman"/>
          <w:sz w:val="28"/>
          <w:szCs w:val="28"/>
        </w:rPr>
        <w:t>GS. Alexey Poliakov, Antochenko Volodia (Nga);</w:t>
      </w:r>
      <w:r w:rsidR="007B4A0D">
        <w:rPr>
          <w:rFonts w:ascii="Times New Roman" w:hAnsi="Times New Roman"/>
          <w:sz w:val="28"/>
          <w:szCs w:val="28"/>
        </w:rPr>
        <w:t xml:space="preserve"> </w:t>
      </w:r>
      <w:r w:rsidR="007F40A9">
        <w:rPr>
          <w:rFonts w:ascii="Times New Roman" w:hAnsi="Times New Roman"/>
          <w:sz w:val="28"/>
          <w:szCs w:val="28"/>
        </w:rPr>
        <w:t>GS. Momoki Shiro, GS Yao Takao (Nhật Bản); GS. Song Jong Nam, GS. Choi Buyng Wook (Hà Quốc); GS</w:t>
      </w:r>
      <w:r w:rsidR="008B47A5">
        <w:rPr>
          <w:rFonts w:ascii="Times New Roman" w:hAnsi="Times New Roman"/>
          <w:sz w:val="28"/>
          <w:szCs w:val="28"/>
        </w:rPr>
        <w:t xml:space="preserve">. Li Tana (Australia)… … </w:t>
      </w:r>
    </w:p>
    <w:p w14:paraId="10BB844D" w14:textId="1BC9E462" w:rsidR="007B2700" w:rsidRDefault="00604D6B" w:rsidP="007D4147">
      <w:pPr>
        <w:spacing w:before="120" w:after="0" w:line="380" w:lineRule="exact"/>
        <w:ind w:firstLine="567"/>
        <w:jc w:val="both"/>
        <w:rPr>
          <w:rFonts w:ascii="Times New Roman" w:hAnsi="Times New Roman" w:cs="Times New Roman"/>
          <w:sz w:val="28"/>
          <w:szCs w:val="28"/>
        </w:rPr>
      </w:pPr>
      <w:r>
        <w:rPr>
          <w:rFonts w:ascii="Times New Roman" w:hAnsi="Times New Roman" w:cs="Times New Roman"/>
          <w:sz w:val="28"/>
          <w:szCs w:val="28"/>
        </w:rPr>
        <w:t>Ngay khi thành lập</w:t>
      </w:r>
      <w:r w:rsidR="0042659E">
        <w:rPr>
          <w:rFonts w:ascii="Times New Roman" w:hAnsi="Times New Roman" w:cs="Times New Roman"/>
          <w:sz w:val="28"/>
          <w:szCs w:val="28"/>
        </w:rPr>
        <w:t>, vào</w:t>
      </w:r>
      <w:r w:rsidR="00C6240B">
        <w:rPr>
          <w:rFonts w:ascii="Times New Roman" w:hAnsi="Times New Roman" w:cs="Times New Roman"/>
          <w:sz w:val="28"/>
          <w:szCs w:val="28"/>
        </w:rPr>
        <w:t xml:space="preserve"> cuối</w:t>
      </w:r>
      <w:r w:rsidR="0042659E">
        <w:rPr>
          <w:rFonts w:ascii="Times New Roman" w:hAnsi="Times New Roman" w:cs="Times New Roman"/>
          <w:sz w:val="28"/>
          <w:szCs w:val="28"/>
        </w:rPr>
        <w:t xml:space="preserve"> năm 200</w:t>
      </w:r>
      <w:r w:rsidR="00C6240B">
        <w:rPr>
          <w:rFonts w:ascii="Times New Roman" w:hAnsi="Times New Roman" w:cs="Times New Roman"/>
          <w:sz w:val="28"/>
          <w:szCs w:val="28"/>
        </w:rPr>
        <w:t>4</w:t>
      </w:r>
      <w:r w:rsidR="0042659E">
        <w:rPr>
          <w:rFonts w:ascii="Times New Roman" w:hAnsi="Times New Roman" w:cs="Times New Roman"/>
          <w:sz w:val="28"/>
          <w:szCs w:val="28"/>
        </w:rPr>
        <w:t xml:space="preserve">, Viện VNH&amp;KHPT </w:t>
      </w:r>
      <w:r w:rsidR="00C6240B">
        <w:rPr>
          <w:rFonts w:ascii="Times New Roman" w:hAnsi="Times New Roman" w:cs="Times New Roman"/>
          <w:sz w:val="28"/>
          <w:szCs w:val="28"/>
        </w:rPr>
        <w:t xml:space="preserve">chính thức được ĐHQGHN </w:t>
      </w:r>
      <w:r w:rsidR="0042659E">
        <w:rPr>
          <w:rFonts w:ascii="Times New Roman" w:hAnsi="Times New Roman" w:cs="Times New Roman"/>
          <w:sz w:val="28"/>
          <w:szCs w:val="28"/>
        </w:rPr>
        <w:t>giao nhiệm vụ đào tạo Chương trình Thạc sĩ Việt Nam học</w:t>
      </w:r>
      <w:r w:rsidR="005F1B73">
        <w:rPr>
          <w:rFonts w:ascii="Times New Roman" w:hAnsi="Times New Roman" w:cs="Times New Roman"/>
          <w:sz w:val="28"/>
          <w:szCs w:val="28"/>
        </w:rPr>
        <w:t>, trở thành</w:t>
      </w:r>
      <w:r w:rsidR="00862EB2">
        <w:rPr>
          <w:rFonts w:ascii="Times New Roman" w:hAnsi="Times New Roman" w:cs="Times New Roman"/>
          <w:sz w:val="28"/>
          <w:szCs w:val="28"/>
        </w:rPr>
        <w:t xml:space="preserve"> một trong hai cơ sở đầu tiên </w:t>
      </w:r>
      <w:r w:rsidR="005F1B73">
        <w:rPr>
          <w:rFonts w:ascii="Times New Roman" w:hAnsi="Times New Roman" w:cs="Times New Roman"/>
          <w:sz w:val="28"/>
          <w:szCs w:val="28"/>
        </w:rPr>
        <w:t>của cả nước tiên phong xây dựng và triển khai Chương trình đào tạo này. Từ năm 2008, theo chủ trương của ĐHQGHN, Viện chuyển sang đào tạo</w:t>
      </w:r>
      <w:r w:rsidR="00D72FC2">
        <w:rPr>
          <w:rFonts w:ascii="Times New Roman" w:hAnsi="Times New Roman" w:cs="Times New Roman"/>
          <w:sz w:val="28"/>
          <w:szCs w:val="28"/>
        </w:rPr>
        <w:t xml:space="preserve"> Chương trình Thạc sĩ Việt Nam học đạt trình độ quốc tế</w:t>
      </w:r>
      <w:r w:rsidR="00CF74AA">
        <w:rPr>
          <w:rFonts w:ascii="Times New Roman" w:hAnsi="Times New Roman" w:cs="Times New Roman"/>
          <w:sz w:val="28"/>
          <w:szCs w:val="28"/>
        </w:rPr>
        <w:t xml:space="preserve"> (thuộc </w:t>
      </w:r>
      <w:r w:rsidR="00D82C1E">
        <w:rPr>
          <w:rFonts w:ascii="Times New Roman" w:hAnsi="Times New Roman" w:cs="Times New Roman"/>
          <w:sz w:val="28"/>
          <w:szCs w:val="28"/>
        </w:rPr>
        <w:t>Chương trình</w:t>
      </w:r>
      <w:r w:rsidR="00CF74AA">
        <w:rPr>
          <w:rFonts w:ascii="Times New Roman" w:hAnsi="Times New Roman" w:cs="Times New Roman"/>
          <w:sz w:val="28"/>
          <w:szCs w:val="28"/>
        </w:rPr>
        <w:t xml:space="preserve"> đẳng cấp quốc tế hay Nhiệm vụ chiến lược của ĐHQGHN)</w:t>
      </w:r>
      <w:r w:rsidR="00D72FC2">
        <w:rPr>
          <w:rFonts w:ascii="Times New Roman" w:hAnsi="Times New Roman" w:cs="Times New Roman"/>
          <w:sz w:val="28"/>
          <w:szCs w:val="28"/>
        </w:rPr>
        <w:t>. Đến năm 201</w:t>
      </w:r>
      <w:r w:rsidR="00CF74AA">
        <w:rPr>
          <w:rFonts w:ascii="Times New Roman" w:hAnsi="Times New Roman" w:cs="Times New Roman"/>
          <w:sz w:val="28"/>
          <w:szCs w:val="28"/>
        </w:rPr>
        <w:t>3</w:t>
      </w:r>
      <w:r w:rsidR="00D72FC2">
        <w:rPr>
          <w:rFonts w:ascii="Times New Roman" w:hAnsi="Times New Roman" w:cs="Times New Roman"/>
          <w:sz w:val="28"/>
          <w:szCs w:val="28"/>
        </w:rPr>
        <w:t xml:space="preserve">, theo quy định </w:t>
      </w:r>
      <w:r w:rsidR="007B2700">
        <w:rPr>
          <w:rFonts w:ascii="Times New Roman" w:hAnsi="Times New Roman" w:cs="Times New Roman"/>
          <w:sz w:val="28"/>
          <w:szCs w:val="28"/>
        </w:rPr>
        <w:t>mới,</w:t>
      </w:r>
      <w:r w:rsidR="00D72FC2">
        <w:rPr>
          <w:rFonts w:ascii="Times New Roman" w:hAnsi="Times New Roman" w:cs="Times New Roman"/>
          <w:sz w:val="28"/>
          <w:szCs w:val="28"/>
        </w:rPr>
        <w:t xml:space="preserve"> </w:t>
      </w:r>
      <w:r w:rsidR="007B2700">
        <w:rPr>
          <w:rFonts w:ascii="Times New Roman" w:hAnsi="Times New Roman" w:cs="Times New Roman"/>
          <w:sz w:val="28"/>
          <w:szCs w:val="28"/>
        </w:rPr>
        <w:t>Viện không tiếp tục đào tạo ngành Việt Nam học ở trình độ Thạc sĩ.</w:t>
      </w:r>
      <w:r w:rsidR="00CF74AA">
        <w:rPr>
          <w:rFonts w:ascii="Times New Roman" w:hAnsi="Times New Roman" w:cs="Times New Roman"/>
          <w:sz w:val="28"/>
          <w:szCs w:val="28"/>
        </w:rPr>
        <w:t xml:space="preserve"> Tổng cộng, với 9 khóa tuyển sinh, </w:t>
      </w:r>
      <w:r w:rsidR="00D82C1E">
        <w:rPr>
          <w:rFonts w:ascii="Times New Roman" w:hAnsi="Times New Roman" w:cs="Times New Roman"/>
          <w:sz w:val="28"/>
          <w:szCs w:val="28"/>
        </w:rPr>
        <w:t>đã có 128 học viên được cấp bằng Thạc sĩ tại Viện (trong đó có 56 Thạc sĩ thuộc Chương trình đẳng cấp quốc tế</w:t>
      </w:r>
      <w:r w:rsidR="0054292E">
        <w:rPr>
          <w:rFonts w:ascii="Times New Roman" w:hAnsi="Times New Roman" w:cs="Times New Roman"/>
          <w:sz w:val="28"/>
          <w:szCs w:val="28"/>
        </w:rPr>
        <w:t xml:space="preserve">, 25 học viên </w:t>
      </w:r>
      <w:r w:rsidR="00E05485">
        <w:rPr>
          <w:rFonts w:ascii="Times New Roman" w:hAnsi="Times New Roman" w:cs="Times New Roman"/>
          <w:sz w:val="28"/>
          <w:szCs w:val="28"/>
        </w:rPr>
        <w:t xml:space="preserve">là </w:t>
      </w:r>
      <w:r w:rsidR="0054292E">
        <w:rPr>
          <w:rFonts w:ascii="Times New Roman" w:hAnsi="Times New Roman" w:cs="Times New Roman"/>
          <w:sz w:val="28"/>
          <w:szCs w:val="28"/>
        </w:rPr>
        <w:t>người nước ngoài</w:t>
      </w:r>
      <w:r w:rsidR="00D82C1E">
        <w:rPr>
          <w:rFonts w:ascii="Times New Roman" w:hAnsi="Times New Roman" w:cs="Times New Roman"/>
          <w:sz w:val="28"/>
          <w:szCs w:val="28"/>
        </w:rPr>
        <w:t>).</w:t>
      </w:r>
    </w:p>
    <w:p w14:paraId="1A1F0C2B" w14:textId="1A4C6572" w:rsidR="007B2700" w:rsidRPr="00AC1EAB" w:rsidRDefault="00155D68" w:rsidP="007D4147">
      <w:pPr>
        <w:spacing w:before="120" w:after="0" w:line="38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Viện cũng là đơn vị tiên phong xây dựng và được ĐHQGHN chính thức giao nhiệm vụ tổ chức triển khai Chương trình đào tạo Tiến sĩ Việt Nam học </w:t>
      </w:r>
      <w:r w:rsidR="00D75D68">
        <w:rPr>
          <w:rFonts w:ascii="Times New Roman" w:hAnsi="Times New Roman" w:cs="Times New Roman"/>
          <w:sz w:val="28"/>
          <w:szCs w:val="28"/>
        </w:rPr>
        <w:t>từ năm 2012. Chương trình được triển khai</w:t>
      </w:r>
      <w:r w:rsidR="0006789A">
        <w:rPr>
          <w:rFonts w:ascii="Times New Roman" w:hAnsi="Times New Roman" w:cs="Times New Roman"/>
          <w:sz w:val="28"/>
          <w:szCs w:val="28"/>
        </w:rPr>
        <w:t xml:space="preserve"> chất lượng,</w:t>
      </w:r>
      <w:r w:rsidR="00D75D68">
        <w:rPr>
          <w:rFonts w:ascii="Times New Roman" w:hAnsi="Times New Roman" w:cs="Times New Roman"/>
          <w:sz w:val="28"/>
          <w:szCs w:val="28"/>
        </w:rPr>
        <w:t xml:space="preserve"> hiệu quả, ngày càng khẳng định được uy tín, thu hút </w:t>
      </w:r>
      <w:r w:rsidR="0006789A">
        <w:rPr>
          <w:rFonts w:ascii="Times New Roman" w:hAnsi="Times New Roman" w:cs="Times New Roman"/>
          <w:sz w:val="28"/>
          <w:szCs w:val="28"/>
        </w:rPr>
        <w:t>nhiều</w:t>
      </w:r>
      <w:r w:rsidR="00D75D68">
        <w:rPr>
          <w:rFonts w:ascii="Times New Roman" w:hAnsi="Times New Roman" w:cs="Times New Roman"/>
          <w:sz w:val="28"/>
          <w:szCs w:val="28"/>
        </w:rPr>
        <w:t xml:space="preserve"> NCS</w:t>
      </w:r>
      <w:r w:rsidR="00647571">
        <w:rPr>
          <w:rFonts w:ascii="Times New Roman" w:hAnsi="Times New Roman" w:cs="Times New Roman"/>
          <w:sz w:val="28"/>
          <w:szCs w:val="28"/>
        </w:rPr>
        <w:t xml:space="preserve"> ở cả trong và ngoài nước (đến từ </w:t>
      </w:r>
      <w:r w:rsidR="00647571" w:rsidRPr="00AC1EAB">
        <w:rPr>
          <w:rFonts w:ascii="Times New Roman" w:hAnsi="Times New Roman" w:cs="Times New Roman"/>
          <w:sz w:val="28"/>
          <w:szCs w:val="28"/>
        </w:rPr>
        <w:t xml:space="preserve">các quốc gia: </w:t>
      </w:r>
      <w:r w:rsidR="002C777E">
        <w:rPr>
          <w:rFonts w:ascii="Times New Roman" w:hAnsi="Times New Roman" w:cs="Times New Roman"/>
          <w:sz w:val="28"/>
          <w:szCs w:val="28"/>
        </w:rPr>
        <w:t xml:space="preserve">Thái Lan, </w:t>
      </w:r>
      <w:r w:rsidR="00647571" w:rsidRPr="00AC1EAB">
        <w:rPr>
          <w:rFonts w:ascii="Times New Roman" w:hAnsi="Times New Roman" w:cs="Times New Roman"/>
          <w:sz w:val="28"/>
          <w:szCs w:val="28"/>
        </w:rPr>
        <w:t>Trung Quốc, Hàn Quốc, Nhật Bản, Hoa Kỳ,...)</w:t>
      </w:r>
      <w:r w:rsidR="00D75D68" w:rsidRPr="00AC1EAB">
        <w:rPr>
          <w:rFonts w:ascii="Times New Roman" w:hAnsi="Times New Roman" w:cs="Times New Roman"/>
          <w:sz w:val="28"/>
          <w:szCs w:val="28"/>
        </w:rPr>
        <w:t xml:space="preserve">. Tính đến nay, Viện đã tuyển sinh được </w:t>
      </w:r>
      <w:r w:rsidR="0006789A" w:rsidRPr="00AC1EAB">
        <w:rPr>
          <w:rFonts w:ascii="Times New Roman" w:hAnsi="Times New Roman" w:cs="Times New Roman"/>
          <w:sz w:val="28"/>
          <w:szCs w:val="28"/>
        </w:rPr>
        <w:t>60</w:t>
      </w:r>
      <w:r w:rsidR="00D75D68" w:rsidRPr="00AC1EAB">
        <w:rPr>
          <w:rFonts w:ascii="Times New Roman" w:hAnsi="Times New Roman" w:cs="Times New Roman"/>
          <w:sz w:val="28"/>
          <w:szCs w:val="28"/>
        </w:rPr>
        <w:t xml:space="preserve"> NCS</w:t>
      </w:r>
      <w:r w:rsidR="0006789A" w:rsidRPr="00AC1EAB">
        <w:rPr>
          <w:rFonts w:ascii="Times New Roman" w:hAnsi="Times New Roman" w:cs="Times New Roman"/>
          <w:sz w:val="28"/>
          <w:szCs w:val="28"/>
        </w:rPr>
        <w:t>, trong đó có 33 NCS đã bảo vệ thành công luận án và được cấp bằng Tiến sĩ.</w:t>
      </w:r>
      <w:r w:rsidR="00647571" w:rsidRPr="00AC1EAB">
        <w:rPr>
          <w:rFonts w:ascii="Times New Roman" w:hAnsi="Times New Roman" w:cs="Times New Roman"/>
          <w:sz w:val="28"/>
          <w:szCs w:val="28"/>
        </w:rPr>
        <w:t xml:space="preserve"> </w:t>
      </w:r>
    </w:p>
    <w:p w14:paraId="609009B4" w14:textId="1431E308" w:rsidR="007C2713" w:rsidRDefault="00647571" w:rsidP="007D4147">
      <w:pPr>
        <w:spacing w:before="120" w:after="0" w:line="380" w:lineRule="exact"/>
        <w:ind w:firstLine="567"/>
        <w:jc w:val="both"/>
        <w:rPr>
          <w:rFonts w:ascii="Times New Roman" w:hAnsi="Times New Roman" w:cs="Times New Roman"/>
          <w:sz w:val="28"/>
          <w:szCs w:val="28"/>
        </w:rPr>
      </w:pPr>
      <w:r w:rsidRPr="00AC1EAB">
        <w:rPr>
          <w:rFonts w:ascii="Times New Roman" w:hAnsi="Times New Roman" w:cs="Times New Roman"/>
          <w:sz w:val="28"/>
          <w:szCs w:val="28"/>
        </w:rPr>
        <w:t xml:space="preserve">Đây chính là cơ sở để Viện VNH&amp;KHPT được ĐHQGHN tin tưởng, giao nhiệm vụ xây dựng Đề án </w:t>
      </w:r>
      <w:r w:rsidR="007C2713">
        <w:rPr>
          <w:rFonts w:ascii="Times New Roman" w:hAnsi="Times New Roman" w:cs="Times New Roman"/>
          <w:sz w:val="28"/>
          <w:szCs w:val="28"/>
        </w:rPr>
        <w:t xml:space="preserve">mở Chương trình đào tạo Thạc sĩ Quản trị địa phương, do Giám đốc ĐHQGHN cấp bằng. Từ năm 2024, </w:t>
      </w:r>
      <w:r w:rsidR="007C2713" w:rsidRPr="00AC1EAB">
        <w:rPr>
          <w:rFonts w:ascii="Times New Roman" w:hAnsi="Times New Roman" w:cs="Times New Roman"/>
          <w:sz w:val="28"/>
          <w:szCs w:val="28"/>
        </w:rPr>
        <w:t>ĐHQGHN</w:t>
      </w:r>
      <w:r w:rsidR="007C2713">
        <w:rPr>
          <w:rFonts w:ascii="Times New Roman" w:hAnsi="Times New Roman" w:cs="Times New Roman"/>
          <w:sz w:val="28"/>
          <w:szCs w:val="28"/>
        </w:rPr>
        <w:t xml:space="preserve"> sẽ tổ chức tuyển sinh, giao cho </w:t>
      </w:r>
      <w:r w:rsidR="007C2713" w:rsidRPr="00AC1EAB">
        <w:rPr>
          <w:rFonts w:ascii="Times New Roman" w:hAnsi="Times New Roman" w:cs="Times New Roman"/>
          <w:sz w:val="28"/>
          <w:szCs w:val="28"/>
        </w:rPr>
        <w:t>Viện VNH&amp;KHPT</w:t>
      </w:r>
      <w:r w:rsidR="007C2713">
        <w:rPr>
          <w:rFonts w:ascii="Times New Roman" w:hAnsi="Times New Roman" w:cs="Times New Roman"/>
          <w:sz w:val="28"/>
          <w:szCs w:val="28"/>
        </w:rPr>
        <w:t xml:space="preserve"> là đơn vị tổ chức đào tạo.</w:t>
      </w:r>
    </w:p>
    <w:p w14:paraId="1C8898FA" w14:textId="277920DC" w:rsidR="00E116F0" w:rsidRPr="00AC1EAB" w:rsidRDefault="00A35004" w:rsidP="007D4147">
      <w:pPr>
        <w:spacing w:before="120" w:after="0" w:line="380" w:lineRule="exact"/>
        <w:ind w:firstLine="567"/>
        <w:jc w:val="both"/>
        <w:rPr>
          <w:rFonts w:ascii="Times New Roman" w:hAnsi="Times New Roman" w:cs="Times New Roman"/>
          <w:sz w:val="28"/>
          <w:szCs w:val="28"/>
        </w:rPr>
      </w:pPr>
      <w:r w:rsidRPr="00AC1EAB">
        <w:rPr>
          <w:rFonts w:ascii="Times New Roman" w:hAnsi="Times New Roman" w:cs="Times New Roman"/>
          <w:sz w:val="28"/>
          <w:szCs w:val="28"/>
        </w:rPr>
        <w:t>Với chức năng, nhiệm vụ được giao</w:t>
      </w:r>
      <w:r w:rsidR="00A65C24" w:rsidRPr="00AC1EAB">
        <w:rPr>
          <w:rFonts w:ascii="Times New Roman" w:hAnsi="Times New Roman" w:cs="Times New Roman"/>
          <w:sz w:val="28"/>
          <w:szCs w:val="28"/>
        </w:rPr>
        <w:t xml:space="preserve"> và dựa trên thế mạnh vốn có, Viện VNH&amp;KHPT còn </w:t>
      </w:r>
      <w:r w:rsidR="00550B27" w:rsidRPr="00AC1EAB">
        <w:rPr>
          <w:rFonts w:ascii="Times New Roman" w:hAnsi="Times New Roman" w:cs="Times New Roman"/>
          <w:sz w:val="28"/>
          <w:szCs w:val="28"/>
        </w:rPr>
        <w:t>là</w:t>
      </w:r>
      <w:r w:rsidR="00A65C24" w:rsidRPr="00AC1EAB">
        <w:rPr>
          <w:rFonts w:ascii="Times New Roman" w:hAnsi="Times New Roman" w:cs="Times New Roman"/>
          <w:sz w:val="28"/>
          <w:szCs w:val="28"/>
        </w:rPr>
        <w:t xml:space="preserve"> một</w:t>
      </w:r>
      <w:r w:rsidR="00550B27" w:rsidRPr="00AC1EAB">
        <w:rPr>
          <w:rFonts w:ascii="Times New Roman" w:hAnsi="Times New Roman" w:cs="Times New Roman"/>
          <w:sz w:val="28"/>
          <w:szCs w:val="28"/>
        </w:rPr>
        <w:t xml:space="preserve"> đơn vị uy tín trong giảng dạy tiếng Việt và văn hoá Việt Nam cho người nước ngoài. </w:t>
      </w:r>
      <w:r w:rsidR="004A4FA4" w:rsidRPr="00AC1EAB">
        <w:rPr>
          <w:rFonts w:ascii="Times New Roman" w:hAnsi="Times New Roman" w:cs="Times New Roman"/>
          <w:color w:val="0D0D0D"/>
          <w:sz w:val="28"/>
          <w:szCs w:val="28"/>
          <w:shd w:val="clear" w:color="auto" w:fill="FFFFFF"/>
        </w:rPr>
        <w:t>Chương trình này bắt đầu được tổ chức giảng dạy từ khi mới thành lập Trung tâm, xuất phát từ nhu cầu của các nhà khoa học vào Việt Nam nghiên cứu muốn được học tiếng Việt cơ bản hoặc nâng cao để phục vụ giao tiếp</w:t>
      </w:r>
      <w:r w:rsidR="00E116F0" w:rsidRPr="00AC1EAB">
        <w:rPr>
          <w:rFonts w:ascii="Times New Roman" w:hAnsi="Times New Roman" w:cs="Times New Roman"/>
          <w:color w:val="0D0D0D"/>
          <w:sz w:val="28"/>
          <w:szCs w:val="28"/>
          <w:shd w:val="clear" w:color="auto" w:fill="FFFFFF"/>
        </w:rPr>
        <w:t xml:space="preserve"> và </w:t>
      </w:r>
      <w:r w:rsidR="004A4FA4" w:rsidRPr="00AC1EAB">
        <w:rPr>
          <w:rFonts w:ascii="Times New Roman" w:hAnsi="Times New Roman" w:cs="Times New Roman"/>
          <w:color w:val="0D0D0D"/>
          <w:sz w:val="28"/>
          <w:szCs w:val="28"/>
          <w:shd w:val="clear" w:color="auto" w:fill="FFFFFF"/>
        </w:rPr>
        <w:t xml:space="preserve">chuyên </w:t>
      </w:r>
      <w:r w:rsidR="00E116F0" w:rsidRPr="00AC1EAB">
        <w:rPr>
          <w:rFonts w:ascii="Times New Roman" w:hAnsi="Times New Roman" w:cs="Times New Roman"/>
          <w:color w:val="0D0D0D"/>
          <w:sz w:val="28"/>
          <w:szCs w:val="28"/>
          <w:shd w:val="clear" w:color="auto" w:fill="FFFFFF"/>
        </w:rPr>
        <w:t xml:space="preserve">môn. </w:t>
      </w:r>
      <w:r w:rsidR="004B0E98">
        <w:rPr>
          <w:rFonts w:ascii="Times New Roman" w:hAnsi="Times New Roman" w:cs="Times New Roman"/>
          <w:color w:val="0D0D0D"/>
          <w:sz w:val="28"/>
          <w:szCs w:val="28"/>
          <w:shd w:val="clear" w:color="auto" w:fill="FFFFFF"/>
        </w:rPr>
        <w:t>Sau này, n</w:t>
      </w:r>
      <w:r w:rsidR="00D95CC9">
        <w:rPr>
          <w:rFonts w:ascii="Times New Roman" w:hAnsi="Times New Roman" w:cs="Times New Roman"/>
          <w:color w:val="0D0D0D"/>
          <w:sz w:val="28"/>
          <w:szCs w:val="28"/>
          <w:shd w:val="clear" w:color="auto" w:fill="FFFFFF"/>
        </w:rPr>
        <w:t>hiều chuyên gia đầu ngành về Việt Nam học</w:t>
      </w:r>
      <w:r w:rsidR="004B0E98">
        <w:rPr>
          <w:rFonts w:ascii="Times New Roman" w:hAnsi="Times New Roman" w:cs="Times New Roman"/>
          <w:color w:val="0D0D0D"/>
          <w:sz w:val="28"/>
          <w:szCs w:val="28"/>
          <w:shd w:val="clear" w:color="auto" w:fill="FFFFFF"/>
        </w:rPr>
        <w:t xml:space="preserve"> tại các quốc gia trên thế giới đã từng theo học các khóa tiếng </w:t>
      </w:r>
      <w:r w:rsidR="004B0E98">
        <w:rPr>
          <w:rFonts w:ascii="Times New Roman" w:hAnsi="Times New Roman" w:cs="Times New Roman"/>
          <w:color w:val="0D0D0D"/>
          <w:sz w:val="28"/>
          <w:szCs w:val="28"/>
          <w:shd w:val="clear" w:color="auto" w:fill="FFFFFF"/>
        </w:rPr>
        <w:lastRenderedPageBreak/>
        <w:t xml:space="preserve">Việt tại Trung tâm. </w:t>
      </w:r>
      <w:r w:rsidR="00E116F0" w:rsidRPr="00AC1EAB">
        <w:rPr>
          <w:rFonts w:ascii="Times New Roman" w:hAnsi="Times New Roman" w:cs="Times New Roman"/>
          <w:color w:val="0D0D0D"/>
          <w:sz w:val="28"/>
          <w:szCs w:val="28"/>
          <w:shd w:val="clear" w:color="auto" w:fill="FFFFFF"/>
        </w:rPr>
        <w:t xml:space="preserve">Tính đến nay, đã có </w:t>
      </w:r>
      <w:r w:rsidR="00A65C24" w:rsidRPr="00AC1EAB">
        <w:rPr>
          <w:rFonts w:ascii="Times New Roman" w:hAnsi="Times New Roman" w:cs="Times New Roman"/>
          <w:sz w:val="28"/>
          <w:szCs w:val="28"/>
        </w:rPr>
        <w:t>khoảng h</w:t>
      </w:r>
      <w:r w:rsidR="00550B27" w:rsidRPr="00AC1EAB">
        <w:rPr>
          <w:rFonts w:ascii="Times New Roman" w:hAnsi="Times New Roman" w:cs="Times New Roman"/>
          <w:sz w:val="28"/>
          <w:szCs w:val="28"/>
        </w:rPr>
        <w:t>ơn 500 sinh viên</w:t>
      </w:r>
      <w:r w:rsidR="00A65C24" w:rsidRPr="00AC1EAB">
        <w:rPr>
          <w:rFonts w:ascii="Times New Roman" w:hAnsi="Times New Roman" w:cs="Times New Roman"/>
          <w:sz w:val="28"/>
          <w:szCs w:val="28"/>
        </w:rPr>
        <w:t xml:space="preserve"> </w:t>
      </w:r>
      <w:r w:rsidR="00E116F0" w:rsidRPr="00AC1EAB">
        <w:rPr>
          <w:rFonts w:ascii="Times New Roman" w:hAnsi="Times New Roman" w:cs="Times New Roman"/>
          <w:sz w:val="28"/>
          <w:szCs w:val="28"/>
        </w:rPr>
        <w:t xml:space="preserve">nước ngoài </w:t>
      </w:r>
      <w:r w:rsidR="00A65C24" w:rsidRPr="00AC1EAB">
        <w:rPr>
          <w:rFonts w:ascii="Times New Roman" w:hAnsi="Times New Roman" w:cs="Times New Roman"/>
          <w:sz w:val="28"/>
          <w:szCs w:val="28"/>
        </w:rPr>
        <w:t>tham gia các</w:t>
      </w:r>
      <w:r w:rsidR="00DE4E30" w:rsidRPr="00AC1EAB">
        <w:rPr>
          <w:rFonts w:ascii="Times New Roman" w:hAnsi="Times New Roman" w:cs="Times New Roman"/>
          <w:sz w:val="28"/>
          <w:szCs w:val="28"/>
        </w:rPr>
        <w:t xml:space="preserve"> </w:t>
      </w:r>
      <w:r w:rsidR="00E116F0" w:rsidRPr="00AC1EAB">
        <w:rPr>
          <w:rFonts w:ascii="Times New Roman" w:hAnsi="Times New Roman" w:cs="Times New Roman"/>
          <w:sz w:val="28"/>
          <w:szCs w:val="28"/>
        </w:rPr>
        <w:t xml:space="preserve">khóa bồi dưỡng ngắn hạn về </w:t>
      </w:r>
      <w:r w:rsidR="00DE4E30" w:rsidRPr="00AC1EAB">
        <w:rPr>
          <w:rFonts w:ascii="Times New Roman" w:hAnsi="Times New Roman" w:cs="Times New Roman"/>
          <w:sz w:val="28"/>
          <w:szCs w:val="28"/>
        </w:rPr>
        <w:t>tiếng Việt</w:t>
      </w:r>
      <w:r w:rsidR="00E116F0" w:rsidRPr="00AC1EAB">
        <w:rPr>
          <w:rFonts w:ascii="Times New Roman" w:hAnsi="Times New Roman" w:cs="Times New Roman"/>
          <w:sz w:val="28"/>
          <w:szCs w:val="28"/>
        </w:rPr>
        <w:t xml:space="preserve"> tại Viện</w:t>
      </w:r>
      <w:r w:rsidR="00DE4E30" w:rsidRPr="00AC1EAB">
        <w:rPr>
          <w:rFonts w:ascii="Times New Roman" w:hAnsi="Times New Roman" w:cs="Times New Roman"/>
          <w:sz w:val="28"/>
          <w:szCs w:val="28"/>
        </w:rPr>
        <w:t xml:space="preserve"> ở những trình độ khác nhau. Đây là nền</w:t>
      </w:r>
      <w:r w:rsidR="00407068">
        <w:rPr>
          <w:rFonts w:ascii="Times New Roman" w:hAnsi="Times New Roman" w:cs="Times New Roman"/>
          <w:sz w:val="28"/>
          <w:szCs w:val="28"/>
        </w:rPr>
        <w:t xml:space="preserve"> tảng</w:t>
      </w:r>
      <w:r w:rsidR="00E116F0" w:rsidRPr="00AC1EAB">
        <w:rPr>
          <w:rFonts w:ascii="Times New Roman" w:hAnsi="Times New Roman" w:cs="Times New Roman"/>
          <w:sz w:val="28"/>
          <w:szCs w:val="28"/>
        </w:rPr>
        <w:t xml:space="preserve"> quan trọng</w:t>
      </w:r>
      <w:r w:rsidR="00DE4E30" w:rsidRPr="00AC1EAB">
        <w:rPr>
          <w:rFonts w:ascii="Times New Roman" w:hAnsi="Times New Roman" w:cs="Times New Roman"/>
          <w:sz w:val="28"/>
          <w:szCs w:val="28"/>
        </w:rPr>
        <w:t xml:space="preserve"> để họ tiếp tục học tập ở những trình độ cao hơn (thạc sĩ, tiến sĩ), hoặc để phục vụ tốt </w:t>
      </w:r>
      <w:r w:rsidR="00407068">
        <w:rPr>
          <w:rFonts w:ascii="Times New Roman" w:hAnsi="Times New Roman" w:cs="Times New Roman"/>
          <w:sz w:val="28"/>
          <w:szCs w:val="28"/>
        </w:rPr>
        <w:t xml:space="preserve">hơn </w:t>
      </w:r>
      <w:r w:rsidR="00DE4E30" w:rsidRPr="00AC1EAB">
        <w:rPr>
          <w:rFonts w:ascii="Times New Roman" w:hAnsi="Times New Roman" w:cs="Times New Roman"/>
          <w:sz w:val="28"/>
          <w:szCs w:val="28"/>
        </w:rPr>
        <w:t>những công việc ở Việt Nam và liên quan tới Việt Nam.</w:t>
      </w:r>
    </w:p>
    <w:p w14:paraId="1A67970A" w14:textId="09A52601" w:rsidR="00550B27" w:rsidRPr="00AC1EAB" w:rsidRDefault="006D3833" w:rsidP="007D4147">
      <w:pPr>
        <w:spacing w:before="120" w:after="0" w:line="380" w:lineRule="exact"/>
        <w:ind w:firstLine="567"/>
        <w:jc w:val="both"/>
        <w:rPr>
          <w:rFonts w:ascii="Times New Roman" w:hAnsi="Times New Roman" w:cs="Times New Roman"/>
          <w:sz w:val="28"/>
          <w:szCs w:val="28"/>
        </w:rPr>
      </w:pPr>
      <w:r w:rsidRPr="00AC1EAB">
        <w:rPr>
          <w:rFonts w:ascii="Times New Roman" w:hAnsi="Times New Roman" w:cs="Times New Roman"/>
          <w:sz w:val="28"/>
          <w:szCs w:val="28"/>
        </w:rPr>
        <w:t xml:space="preserve">Trên cơ sở </w:t>
      </w:r>
      <w:r w:rsidR="00550B27" w:rsidRPr="00AC1EAB">
        <w:rPr>
          <w:rFonts w:ascii="Times New Roman" w:hAnsi="Times New Roman" w:cs="Times New Roman"/>
          <w:sz w:val="28"/>
          <w:szCs w:val="28"/>
        </w:rPr>
        <w:t xml:space="preserve">lợi thế về khoa học liên ngành và đội ngũ nhà khoa học hàng đầu, Viện </w:t>
      </w:r>
      <w:r w:rsidRPr="00AC1EAB">
        <w:rPr>
          <w:rFonts w:ascii="Times New Roman" w:hAnsi="Times New Roman" w:cs="Times New Roman"/>
          <w:sz w:val="28"/>
          <w:szCs w:val="28"/>
        </w:rPr>
        <w:t>VNH&amp;</w:t>
      </w:r>
      <w:r w:rsidR="00550B27" w:rsidRPr="00AC1EAB">
        <w:rPr>
          <w:rFonts w:ascii="Times New Roman" w:hAnsi="Times New Roman" w:cs="Times New Roman"/>
          <w:sz w:val="28"/>
          <w:szCs w:val="28"/>
        </w:rPr>
        <w:t xml:space="preserve">KHPT </w:t>
      </w:r>
      <w:r w:rsidRPr="00AC1EAB">
        <w:rPr>
          <w:rFonts w:ascii="Times New Roman" w:hAnsi="Times New Roman" w:cs="Times New Roman"/>
          <w:sz w:val="28"/>
          <w:szCs w:val="28"/>
        </w:rPr>
        <w:t>còn</w:t>
      </w:r>
      <w:r w:rsidR="00550B27" w:rsidRPr="00AC1EAB">
        <w:rPr>
          <w:rFonts w:ascii="Times New Roman" w:hAnsi="Times New Roman" w:cs="Times New Roman"/>
          <w:sz w:val="28"/>
          <w:szCs w:val="28"/>
        </w:rPr>
        <w:t xml:space="preserve"> tích cực hợp tác với các </w:t>
      </w:r>
      <w:r w:rsidRPr="00AC1EAB">
        <w:rPr>
          <w:rFonts w:ascii="Times New Roman" w:hAnsi="Times New Roman" w:cs="Times New Roman"/>
          <w:sz w:val="28"/>
          <w:szCs w:val="28"/>
        </w:rPr>
        <w:t>cơ quan ở Trung ương</w:t>
      </w:r>
      <w:r w:rsidR="00550B27" w:rsidRPr="00AC1EAB">
        <w:rPr>
          <w:rFonts w:ascii="Times New Roman" w:hAnsi="Times New Roman" w:cs="Times New Roman"/>
          <w:sz w:val="28"/>
          <w:szCs w:val="28"/>
        </w:rPr>
        <w:t xml:space="preserve"> và các địa phương tổ chức </w:t>
      </w:r>
      <w:r w:rsidRPr="00AC1EAB">
        <w:rPr>
          <w:rFonts w:ascii="Times New Roman" w:hAnsi="Times New Roman" w:cs="Times New Roman"/>
          <w:sz w:val="28"/>
          <w:szCs w:val="28"/>
        </w:rPr>
        <w:t>nhiều</w:t>
      </w:r>
      <w:r w:rsidR="00550B27" w:rsidRPr="00AC1EAB">
        <w:rPr>
          <w:rFonts w:ascii="Times New Roman" w:hAnsi="Times New Roman" w:cs="Times New Roman"/>
          <w:sz w:val="28"/>
          <w:szCs w:val="28"/>
        </w:rPr>
        <w:t xml:space="preserve"> khoá bồi dưỡng nâng cao trình độ cho cán bộ quản lí</w:t>
      </w:r>
      <w:r w:rsidRPr="00AC1EAB">
        <w:rPr>
          <w:rFonts w:ascii="Times New Roman" w:hAnsi="Times New Roman" w:cs="Times New Roman"/>
          <w:sz w:val="28"/>
          <w:szCs w:val="28"/>
        </w:rPr>
        <w:t xml:space="preserve"> các cấp theo </w:t>
      </w:r>
      <w:r w:rsidR="009258C4">
        <w:rPr>
          <w:rFonts w:ascii="Times New Roman" w:hAnsi="Times New Roman" w:cs="Times New Roman"/>
          <w:sz w:val="28"/>
          <w:szCs w:val="28"/>
        </w:rPr>
        <w:t>những yêu cầu</w:t>
      </w:r>
      <w:r w:rsidRPr="00AC1EAB">
        <w:rPr>
          <w:rFonts w:ascii="Times New Roman" w:hAnsi="Times New Roman" w:cs="Times New Roman"/>
          <w:sz w:val="28"/>
          <w:szCs w:val="28"/>
        </w:rPr>
        <w:t xml:space="preserve"> khác nhau</w:t>
      </w:r>
      <w:r w:rsidR="00550B27" w:rsidRPr="00AC1EAB">
        <w:rPr>
          <w:rFonts w:ascii="Times New Roman" w:hAnsi="Times New Roman" w:cs="Times New Roman"/>
          <w:sz w:val="28"/>
          <w:szCs w:val="28"/>
        </w:rPr>
        <w:t>.</w:t>
      </w:r>
    </w:p>
    <w:p w14:paraId="14A1E6D4" w14:textId="2F2D73C1" w:rsidR="00C81956" w:rsidRDefault="00550B27" w:rsidP="007D4147">
      <w:pPr>
        <w:spacing w:before="120" w:after="0" w:line="380" w:lineRule="exact"/>
        <w:ind w:firstLine="567"/>
        <w:jc w:val="both"/>
        <w:rPr>
          <w:rFonts w:ascii="Times New Roman" w:hAnsi="Times New Roman" w:cs="Times New Roman"/>
          <w:sz w:val="28"/>
          <w:szCs w:val="28"/>
        </w:rPr>
      </w:pPr>
      <w:r w:rsidRPr="00AC1EAB">
        <w:rPr>
          <w:rFonts w:ascii="Times New Roman" w:hAnsi="Times New Roman" w:cs="Times New Roman"/>
          <w:sz w:val="28"/>
          <w:szCs w:val="28"/>
        </w:rPr>
        <w:t xml:space="preserve">Những Thạc sĩ, Tiến sĩ, cán bộ </w:t>
      </w:r>
      <w:r w:rsidR="00604D6B">
        <w:rPr>
          <w:rFonts w:ascii="Times New Roman" w:hAnsi="Times New Roman" w:cs="Times New Roman"/>
          <w:sz w:val="28"/>
          <w:szCs w:val="28"/>
        </w:rPr>
        <w:t xml:space="preserve">trải qua quá trình đào tạo tại Viện, đến nay nhiều người </w:t>
      </w:r>
      <w:r w:rsidRPr="00AC1EAB">
        <w:rPr>
          <w:rFonts w:ascii="Times New Roman" w:hAnsi="Times New Roman" w:cs="Times New Roman"/>
          <w:sz w:val="28"/>
          <w:szCs w:val="28"/>
        </w:rPr>
        <w:t xml:space="preserve">đã trở thành những nhà quản lí, nhà khoa học uy tín, giữ những cương vị khác nhau trong các cơ quan hành chính, các cơ sở nghiên cứu, đào tạo ở trong và ngoài nước. Những </w:t>
      </w:r>
      <w:r w:rsidR="00C81956">
        <w:rPr>
          <w:rFonts w:ascii="Times New Roman" w:hAnsi="Times New Roman" w:cs="Times New Roman"/>
          <w:sz w:val="28"/>
          <w:szCs w:val="28"/>
        </w:rPr>
        <w:t xml:space="preserve">học viên, </w:t>
      </w:r>
      <w:r w:rsidRPr="00AC1EAB">
        <w:rPr>
          <w:rFonts w:ascii="Times New Roman" w:hAnsi="Times New Roman" w:cs="Times New Roman"/>
          <w:sz w:val="28"/>
          <w:szCs w:val="28"/>
        </w:rPr>
        <w:t xml:space="preserve">NCS quốc tế sau khi tốt nghiệp, trở về nước đều </w:t>
      </w:r>
      <w:r w:rsidR="00C81956">
        <w:rPr>
          <w:rFonts w:ascii="Times New Roman" w:hAnsi="Times New Roman" w:cs="Times New Roman"/>
          <w:sz w:val="28"/>
          <w:szCs w:val="28"/>
        </w:rPr>
        <w:t xml:space="preserve">có những </w:t>
      </w:r>
      <w:r w:rsidRPr="00AC1EAB">
        <w:rPr>
          <w:rFonts w:ascii="Times New Roman" w:hAnsi="Times New Roman" w:cs="Times New Roman"/>
          <w:sz w:val="28"/>
          <w:szCs w:val="28"/>
        </w:rPr>
        <w:t xml:space="preserve">đóng góp </w:t>
      </w:r>
      <w:r w:rsidR="00C81956">
        <w:rPr>
          <w:rFonts w:ascii="Times New Roman" w:hAnsi="Times New Roman" w:cs="Times New Roman"/>
          <w:sz w:val="28"/>
          <w:szCs w:val="28"/>
        </w:rPr>
        <w:t>khác nhau cho sự phát triển của ngành Việt Nam học, cho nhịp cầu kết nối Việt Nam với thế giới.</w:t>
      </w:r>
    </w:p>
    <w:p w14:paraId="03DEECBA" w14:textId="610C9700" w:rsidR="00234EC8" w:rsidRDefault="001D4564" w:rsidP="007D4147">
      <w:pPr>
        <w:spacing w:before="120" w:after="0" w:line="380" w:lineRule="exact"/>
        <w:ind w:firstLine="567"/>
        <w:jc w:val="both"/>
        <w:rPr>
          <w:rFonts w:ascii="Times New Roman" w:hAnsi="Times New Roman" w:cs="Times New Roman"/>
          <w:sz w:val="28"/>
          <w:szCs w:val="28"/>
        </w:rPr>
      </w:pPr>
      <w:r w:rsidRPr="00230E7C">
        <w:rPr>
          <w:rFonts w:ascii="Times New Roman" w:hAnsi="Times New Roman" w:cs="Times New Roman"/>
          <w:i/>
          <w:iCs/>
          <w:sz w:val="28"/>
          <w:szCs w:val="28"/>
        </w:rPr>
        <w:t xml:space="preserve">Thứ </w:t>
      </w:r>
      <w:r>
        <w:rPr>
          <w:rFonts w:ascii="Times New Roman" w:hAnsi="Times New Roman" w:cs="Times New Roman"/>
          <w:i/>
          <w:iCs/>
          <w:sz w:val="28"/>
          <w:szCs w:val="28"/>
        </w:rPr>
        <w:t>ba</w:t>
      </w:r>
      <w:r w:rsidRPr="00545A41">
        <w:rPr>
          <w:rFonts w:ascii="Times New Roman" w:hAnsi="Times New Roman" w:cs="Times New Roman"/>
          <w:sz w:val="28"/>
          <w:szCs w:val="28"/>
        </w:rPr>
        <w:t xml:space="preserve">, Viện </w:t>
      </w:r>
      <w:r>
        <w:rPr>
          <w:rFonts w:ascii="Times New Roman" w:hAnsi="Times New Roman" w:cs="Times New Roman"/>
          <w:sz w:val="28"/>
          <w:szCs w:val="28"/>
        </w:rPr>
        <w:t>đã</w:t>
      </w:r>
      <w:r w:rsidR="00ED38D7">
        <w:rPr>
          <w:rFonts w:ascii="Times New Roman" w:hAnsi="Times New Roman" w:cs="Times New Roman"/>
          <w:sz w:val="28"/>
          <w:szCs w:val="28"/>
        </w:rPr>
        <w:t xml:space="preserve"> </w:t>
      </w:r>
      <w:r w:rsidR="001566F7">
        <w:rPr>
          <w:rFonts w:ascii="Times New Roman" w:hAnsi="Times New Roman" w:cs="Times New Roman"/>
          <w:sz w:val="28"/>
          <w:szCs w:val="28"/>
        </w:rPr>
        <w:t>giữ vững vai trò</w:t>
      </w:r>
      <w:r w:rsidR="0046158F">
        <w:rPr>
          <w:rFonts w:ascii="Times New Roman" w:hAnsi="Times New Roman" w:cs="Times New Roman"/>
          <w:sz w:val="28"/>
          <w:szCs w:val="28"/>
        </w:rPr>
        <w:t xml:space="preserve"> đầu mối của nhịp </w:t>
      </w:r>
      <w:r w:rsidR="00C3617E">
        <w:rPr>
          <w:rFonts w:ascii="Times New Roman" w:hAnsi="Times New Roman" w:cs="Times New Roman"/>
          <w:sz w:val="28"/>
          <w:szCs w:val="28"/>
        </w:rPr>
        <w:t xml:space="preserve">cầu giao lưu học thuật và văn hóa, kết nối mạng lưới Việt Nam học trong nước với quốc tế. </w:t>
      </w:r>
      <w:r w:rsidR="009A041F">
        <w:rPr>
          <w:rFonts w:ascii="Times New Roman" w:hAnsi="Times New Roman" w:cs="Times New Roman"/>
          <w:sz w:val="28"/>
          <w:szCs w:val="28"/>
        </w:rPr>
        <w:t>Nhớ lại những thập niên 80-90 của thế kỷ trước, khi đất nước vừa mới mở cửa</w:t>
      </w:r>
      <w:r w:rsidR="002113EB">
        <w:rPr>
          <w:rFonts w:ascii="Times New Roman" w:hAnsi="Times New Roman" w:cs="Times New Roman"/>
          <w:sz w:val="28"/>
          <w:szCs w:val="28"/>
        </w:rPr>
        <w:t xml:space="preserve"> và hội nhập</w:t>
      </w:r>
      <w:r w:rsidR="009A041F">
        <w:rPr>
          <w:rFonts w:ascii="Times New Roman" w:hAnsi="Times New Roman" w:cs="Times New Roman"/>
          <w:sz w:val="28"/>
          <w:szCs w:val="28"/>
        </w:rPr>
        <w:t>, việc kết nối của giới học giả quốc tế với Việt Nam</w:t>
      </w:r>
      <w:r w:rsidR="00E2510A">
        <w:rPr>
          <w:rFonts w:ascii="Times New Roman" w:hAnsi="Times New Roman" w:cs="Times New Roman"/>
          <w:sz w:val="28"/>
          <w:szCs w:val="28"/>
        </w:rPr>
        <w:t xml:space="preserve"> còn</w:t>
      </w:r>
      <w:r w:rsidR="009A041F">
        <w:rPr>
          <w:rFonts w:ascii="Times New Roman" w:hAnsi="Times New Roman" w:cs="Times New Roman"/>
          <w:sz w:val="28"/>
          <w:szCs w:val="28"/>
        </w:rPr>
        <w:t xml:space="preserve"> </w:t>
      </w:r>
      <w:r w:rsidR="002113EB">
        <w:rPr>
          <w:rFonts w:ascii="Times New Roman" w:hAnsi="Times New Roman" w:cs="Times New Roman"/>
          <w:sz w:val="28"/>
          <w:szCs w:val="28"/>
        </w:rPr>
        <w:t>gặp nhiều khó khăn, Trung tâm Hợp tác Nghiên cứu Việt Nam đã bắc cây cầu hữu nghị, dang tay đón chào và nhiệt tình hỗ trợ</w:t>
      </w:r>
      <w:r w:rsidR="00F25CD8">
        <w:rPr>
          <w:rFonts w:ascii="Times New Roman" w:hAnsi="Times New Roman" w:cs="Times New Roman"/>
          <w:sz w:val="28"/>
          <w:szCs w:val="28"/>
        </w:rPr>
        <w:t xml:space="preserve"> các học giả</w:t>
      </w:r>
      <w:r w:rsidR="00E2510A">
        <w:rPr>
          <w:rFonts w:ascii="Times New Roman" w:hAnsi="Times New Roman" w:cs="Times New Roman"/>
          <w:sz w:val="28"/>
          <w:szCs w:val="28"/>
        </w:rPr>
        <w:t>, sinh viên</w:t>
      </w:r>
      <w:r w:rsidR="00F25CD8">
        <w:rPr>
          <w:rFonts w:ascii="Times New Roman" w:hAnsi="Times New Roman" w:cs="Times New Roman"/>
          <w:sz w:val="28"/>
          <w:szCs w:val="28"/>
        </w:rPr>
        <w:t xml:space="preserve"> tới nghiên cứu, giảng dạy</w:t>
      </w:r>
      <w:r w:rsidR="008F583C">
        <w:rPr>
          <w:rFonts w:ascii="Times New Roman" w:hAnsi="Times New Roman" w:cs="Times New Roman"/>
          <w:sz w:val="28"/>
          <w:szCs w:val="28"/>
        </w:rPr>
        <w:t>,</w:t>
      </w:r>
      <w:r w:rsidR="008F583C" w:rsidRPr="008F583C">
        <w:rPr>
          <w:rFonts w:ascii="Times New Roman" w:hAnsi="Times New Roman" w:cs="Times New Roman"/>
          <w:sz w:val="28"/>
          <w:szCs w:val="28"/>
        </w:rPr>
        <w:t xml:space="preserve"> </w:t>
      </w:r>
      <w:r w:rsidR="008F583C">
        <w:rPr>
          <w:rFonts w:ascii="Times New Roman" w:hAnsi="Times New Roman" w:cs="Times New Roman"/>
          <w:sz w:val="28"/>
          <w:szCs w:val="28"/>
        </w:rPr>
        <w:t>học tập</w:t>
      </w:r>
      <w:r w:rsidR="00F25CD8">
        <w:rPr>
          <w:rFonts w:ascii="Times New Roman" w:hAnsi="Times New Roman" w:cs="Times New Roman"/>
          <w:sz w:val="28"/>
          <w:szCs w:val="28"/>
        </w:rPr>
        <w:t xml:space="preserve"> tại Việt Nam. </w:t>
      </w:r>
      <w:r w:rsidR="006E09AD">
        <w:rPr>
          <w:rFonts w:ascii="Times New Roman" w:hAnsi="Times New Roman" w:cs="Times New Roman"/>
          <w:sz w:val="28"/>
          <w:szCs w:val="28"/>
        </w:rPr>
        <w:t xml:space="preserve">Dưới dự chủ trì và tổ chức của GS Phan Huy Lê, Trung tâm thực sự đã trở thành điểm đến </w:t>
      </w:r>
      <w:r w:rsidR="00CC1A91">
        <w:rPr>
          <w:rFonts w:ascii="Times New Roman" w:hAnsi="Times New Roman" w:cs="Times New Roman"/>
          <w:sz w:val="28"/>
          <w:szCs w:val="28"/>
        </w:rPr>
        <w:t>quen thuộc</w:t>
      </w:r>
      <w:r w:rsidR="006E09AD">
        <w:rPr>
          <w:rFonts w:ascii="Times New Roman" w:hAnsi="Times New Roman" w:cs="Times New Roman"/>
          <w:sz w:val="28"/>
          <w:szCs w:val="28"/>
        </w:rPr>
        <w:t xml:space="preserve">, ngôi nhà chung của hàng nghìn chuyên gia, </w:t>
      </w:r>
      <w:r w:rsidR="00B70BFB">
        <w:rPr>
          <w:rFonts w:ascii="Times New Roman" w:hAnsi="Times New Roman" w:cs="Times New Roman"/>
          <w:sz w:val="28"/>
          <w:szCs w:val="28"/>
        </w:rPr>
        <w:t xml:space="preserve">nghiên cứu sinh, học viên và sinh viên đến từ nhiều quốc gia trên thế giới với một niềm đam mê chung là học tập, nghiên cứu về đất nước, con người, văn hóa Việt Nam. </w:t>
      </w:r>
      <w:r w:rsidR="00A91FC6">
        <w:rPr>
          <w:rFonts w:ascii="Times New Roman" w:hAnsi="Times New Roman" w:cs="Times New Roman"/>
          <w:sz w:val="28"/>
          <w:szCs w:val="28"/>
        </w:rPr>
        <w:t>Ở chiều ngược lại,</w:t>
      </w:r>
      <w:r w:rsidR="00493E37">
        <w:rPr>
          <w:rFonts w:ascii="Times New Roman" w:hAnsi="Times New Roman" w:cs="Times New Roman"/>
          <w:sz w:val="28"/>
          <w:szCs w:val="28"/>
        </w:rPr>
        <w:t xml:space="preserve"> cũng</w:t>
      </w:r>
      <w:r w:rsidR="00A91FC6">
        <w:rPr>
          <w:rFonts w:ascii="Times New Roman" w:hAnsi="Times New Roman" w:cs="Times New Roman"/>
          <w:sz w:val="28"/>
          <w:szCs w:val="28"/>
        </w:rPr>
        <w:t xml:space="preserve"> </w:t>
      </w:r>
      <w:r w:rsidR="00493E37">
        <w:rPr>
          <w:rFonts w:ascii="Times New Roman" w:hAnsi="Times New Roman" w:cs="Times New Roman"/>
          <w:sz w:val="28"/>
          <w:szCs w:val="28"/>
        </w:rPr>
        <w:t xml:space="preserve">thông qua Trung tâm, </w:t>
      </w:r>
      <w:r w:rsidR="00690AD5">
        <w:rPr>
          <w:rFonts w:ascii="Times New Roman" w:hAnsi="Times New Roman" w:cs="Times New Roman"/>
          <w:sz w:val="28"/>
          <w:szCs w:val="28"/>
        </w:rPr>
        <w:t>hàng chục nhà khoa học xã hội Việt Nam đã có cơ hội đi nước ngoài tham dự các hội nghị, hội thảo, trao đổi học thuật, học tậ</w:t>
      </w:r>
      <w:r w:rsidR="00A91FC6">
        <w:rPr>
          <w:rFonts w:ascii="Times New Roman" w:hAnsi="Times New Roman" w:cs="Times New Roman"/>
          <w:sz w:val="28"/>
          <w:szCs w:val="28"/>
        </w:rPr>
        <w:t>p</w:t>
      </w:r>
      <w:r w:rsidR="00F25CD8">
        <w:rPr>
          <w:rFonts w:ascii="Times New Roman" w:hAnsi="Times New Roman" w:cs="Times New Roman"/>
          <w:sz w:val="28"/>
          <w:szCs w:val="28"/>
        </w:rPr>
        <w:t xml:space="preserve"> và</w:t>
      </w:r>
      <w:r w:rsidR="00690AD5">
        <w:rPr>
          <w:rFonts w:ascii="Times New Roman" w:hAnsi="Times New Roman" w:cs="Times New Roman"/>
          <w:sz w:val="28"/>
          <w:szCs w:val="28"/>
        </w:rPr>
        <w:t xml:space="preserve"> nghiên cứu</w:t>
      </w:r>
      <w:r w:rsidR="00493E37">
        <w:rPr>
          <w:rFonts w:ascii="Times New Roman" w:hAnsi="Times New Roman" w:cs="Times New Roman"/>
          <w:sz w:val="28"/>
          <w:szCs w:val="28"/>
        </w:rPr>
        <w:t>. Họ sau này đều trở thành những nhà khoa học</w:t>
      </w:r>
      <w:r w:rsidR="00DE7B35">
        <w:rPr>
          <w:rFonts w:ascii="Times New Roman" w:hAnsi="Times New Roman" w:cs="Times New Roman"/>
          <w:sz w:val="28"/>
          <w:szCs w:val="28"/>
        </w:rPr>
        <w:t xml:space="preserve"> có đóng góp lớn cho sự phát triển của ngành Việt Nam học trong nước và mạng lưới nghiên cứu quốc tế</w:t>
      </w:r>
      <w:r w:rsidR="00F97EC8">
        <w:rPr>
          <w:rStyle w:val="FootnoteReference"/>
          <w:rFonts w:ascii="Times New Roman" w:hAnsi="Times New Roman" w:cs="Times New Roman"/>
          <w:sz w:val="28"/>
          <w:szCs w:val="28"/>
        </w:rPr>
        <w:footnoteReference w:id="3"/>
      </w:r>
      <w:r w:rsidR="00690AD5">
        <w:rPr>
          <w:rFonts w:ascii="Times New Roman" w:hAnsi="Times New Roman" w:cs="Times New Roman"/>
          <w:sz w:val="28"/>
          <w:szCs w:val="28"/>
        </w:rPr>
        <w:t>.</w:t>
      </w:r>
    </w:p>
    <w:p w14:paraId="5F8D55DC" w14:textId="575945AE" w:rsidR="007B1935" w:rsidRPr="008E60F7" w:rsidRDefault="00984F16" w:rsidP="007D4147">
      <w:pPr>
        <w:spacing w:before="120" w:after="0" w:line="380" w:lineRule="exact"/>
        <w:ind w:firstLine="567"/>
        <w:jc w:val="both"/>
        <w:rPr>
          <w:rFonts w:ascii="Times New Roman" w:eastAsia="Times New Roman" w:hAnsi="Times New Roman" w:cs="Times New Roman"/>
          <w:sz w:val="28"/>
          <w:szCs w:val="28"/>
        </w:rPr>
      </w:pPr>
      <w:r w:rsidRPr="008E60F7">
        <w:rPr>
          <w:rFonts w:ascii="Times New Roman" w:hAnsi="Times New Roman" w:cs="Times New Roman"/>
          <w:sz w:val="28"/>
          <w:szCs w:val="28"/>
        </w:rPr>
        <w:t>Tiếp nối truyền thống từ thời Trung tâm, Viện VNH&amp;KHPT</w:t>
      </w:r>
      <w:r w:rsidR="005844AF" w:rsidRPr="008E60F7">
        <w:rPr>
          <w:rFonts w:ascii="Times New Roman" w:hAnsi="Times New Roman" w:cs="Times New Roman"/>
          <w:sz w:val="28"/>
          <w:szCs w:val="28"/>
        </w:rPr>
        <w:t xml:space="preserve"> hiện nay</w:t>
      </w:r>
      <w:r w:rsidRPr="008E60F7">
        <w:rPr>
          <w:rFonts w:ascii="Times New Roman" w:hAnsi="Times New Roman" w:cs="Times New Roman"/>
          <w:sz w:val="28"/>
          <w:szCs w:val="28"/>
        </w:rPr>
        <w:t xml:space="preserve"> có mối quan hệ hợp tác quốc tế ngày càng sâu rộng</w:t>
      </w:r>
      <w:r w:rsidR="005844AF" w:rsidRPr="008E60F7">
        <w:rPr>
          <w:rFonts w:ascii="Times New Roman" w:hAnsi="Times New Roman" w:cs="Times New Roman"/>
          <w:sz w:val="28"/>
          <w:szCs w:val="28"/>
        </w:rPr>
        <w:t xml:space="preserve"> và hiệu quả</w:t>
      </w:r>
      <w:r w:rsidRPr="008E60F7">
        <w:rPr>
          <w:rFonts w:ascii="Times New Roman" w:hAnsi="Times New Roman" w:cs="Times New Roman"/>
          <w:sz w:val="28"/>
          <w:szCs w:val="28"/>
        </w:rPr>
        <w:t>.</w:t>
      </w:r>
      <w:r w:rsidR="005844AF" w:rsidRPr="008E60F7">
        <w:rPr>
          <w:rFonts w:ascii="Times New Roman" w:hAnsi="Times New Roman" w:cs="Times New Roman"/>
          <w:sz w:val="28"/>
          <w:szCs w:val="28"/>
        </w:rPr>
        <w:t xml:space="preserve"> Viện là đối tác </w:t>
      </w:r>
      <w:r w:rsidR="005844AF" w:rsidRPr="008E60F7">
        <w:rPr>
          <w:rFonts w:ascii="Times New Roman" w:hAnsi="Times New Roman" w:cs="Times New Roman"/>
          <w:sz w:val="28"/>
          <w:szCs w:val="28"/>
        </w:rPr>
        <w:lastRenderedPageBreak/>
        <w:t xml:space="preserve">tin cậy của 36 trường đại học, viện nghiên cứu, tổ chức quốc tế thuộc nhiều quốc gia </w:t>
      </w:r>
      <w:r w:rsidR="001F6FB8" w:rsidRPr="008E60F7">
        <w:rPr>
          <w:rFonts w:ascii="Times New Roman" w:hAnsi="Times New Roman" w:cs="Times New Roman"/>
          <w:sz w:val="28"/>
          <w:szCs w:val="28"/>
        </w:rPr>
        <w:t>trên thế giới</w:t>
      </w:r>
      <w:r w:rsidR="00A12EB4">
        <w:rPr>
          <w:rFonts w:ascii="Times New Roman" w:hAnsi="Times New Roman" w:cs="Times New Roman"/>
          <w:sz w:val="28"/>
          <w:szCs w:val="28"/>
        </w:rPr>
        <w:t>.</w:t>
      </w:r>
      <w:r w:rsidR="001F6FB8" w:rsidRPr="008E60F7">
        <w:rPr>
          <w:rFonts w:ascii="Times New Roman" w:hAnsi="Times New Roman" w:cs="Times New Roman"/>
          <w:sz w:val="28"/>
          <w:szCs w:val="28"/>
        </w:rPr>
        <w:t xml:space="preserve"> </w:t>
      </w:r>
      <w:r w:rsidR="005844AF" w:rsidRPr="008E60F7">
        <w:rPr>
          <w:rFonts w:ascii="Times New Roman" w:hAnsi="Times New Roman" w:cs="Times New Roman"/>
          <w:sz w:val="28"/>
          <w:szCs w:val="28"/>
        </w:rPr>
        <w:t xml:space="preserve">Mỗi năm, Viện đón tiếp hàng </w:t>
      </w:r>
      <w:r w:rsidR="001F6FB8" w:rsidRPr="008E60F7">
        <w:rPr>
          <w:rFonts w:ascii="Times New Roman" w:hAnsi="Times New Roman" w:cs="Times New Roman"/>
          <w:sz w:val="28"/>
          <w:szCs w:val="28"/>
        </w:rPr>
        <w:t>chục chuyên gia,</w:t>
      </w:r>
      <w:r w:rsidR="005844AF" w:rsidRPr="008E60F7">
        <w:rPr>
          <w:rFonts w:ascii="Times New Roman" w:hAnsi="Times New Roman" w:cs="Times New Roman"/>
          <w:sz w:val="28"/>
          <w:szCs w:val="28"/>
        </w:rPr>
        <w:t xml:space="preserve"> nhà khoa học, học viên và sinh viên nước ngoài đến giảng dạy, học tập, trao đổi.</w:t>
      </w:r>
      <w:r w:rsidR="005875E4" w:rsidRPr="008E60F7">
        <w:rPr>
          <w:rFonts w:ascii="Times New Roman" w:hAnsi="Times New Roman" w:cs="Times New Roman"/>
          <w:sz w:val="28"/>
          <w:szCs w:val="28"/>
        </w:rPr>
        <w:t xml:space="preserve"> </w:t>
      </w:r>
      <w:r w:rsidR="005875E4" w:rsidRPr="008E60F7">
        <w:rPr>
          <w:rFonts w:ascii="Times New Roman" w:hAnsi="Times New Roman" w:cs="Times New Roman"/>
          <w:color w:val="0D0D0D"/>
          <w:sz w:val="28"/>
          <w:szCs w:val="28"/>
          <w:lang w:val="it-IT"/>
        </w:rPr>
        <w:t xml:space="preserve">Trong khuôn khổ </w:t>
      </w:r>
      <w:r w:rsidR="00B669B3" w:rsidRPr="008E60F7">
        <w:rPr>
          <w:rFonts w:ascii="Times New Roman" w:hAnsi="Times New Roman" w:cs="Times New Roman"/>
          <w:color w:val="0D0D0D"/>
          <w:sz w:val="28"/>
          <w:szCs w:val="28"/>
          <w:lang w:val="it-IT"/>
        </w:rPr>
        <w:t xml:space="preserve">những </w:t>
      </w:r>
      <w:r w:rsidR="005875E4" w:rsidRPr="008E60F7">
        <w:rPr>
          <w:rFonts w:ascii="Times New Roman" w:hAnsi="Times New Roman" w:cs="Times New Roman"/>
          <w:color w:val="0D0D0D"/>
          <w:sz w:val="28"/>
          <w:szCs w:val="28"/>
          <w:lang w:val="it-IT"/>
        </w:rPr>
        <w:t xml:space="preserve">chương trình hợp tác đó, Viện đã cùng các đối tác quốc tế triển khai </w:t>
      </w:r>
      <w:r w:rsidR="00B669B3" w:rsidRPr="008E60F7">
        <w:rPr>
          <w:rFonts w:ascii="Times New Roman" w:hAnsi="Times New Roman" w:cs="Times New Roman"/>
          <w:color w:val="0D0D0D"/>
          <w:sz w:val="28"/>
          <w:szCs w:val="28"/>
          <w:lang w:val="it-IT"/>
        </w:rPr>
        <w:t>nhiều đề tài</w:t>
      </w:r>
      <w:r w:rsidR="005875E4" w:rsidRPr="008E60F7">
        <w:rPr>
          <w:rFonts w:ascii="Times New Roman" w:hAnsi="Times New Roman" w:cs="Times New Roman"/>
          <w:color w:val="0D0D0D"/>
          <w:sz w:val="28"/>
          <w:szCs w:val="28"/>
          <w:lang w:val="it-IT"/>
        </w:rPr>
        <w:t xml:space="preserve"> nghiên cứu</w:t>
      </w:r>
      <w:r w:rsidR="00350D6E" w:rsidRPr="008E60F7">
        <w:rPr>
          <w:rFonts w:ascii="Times New Roman" w:hAnsi="Times New Roman" w:cs="Times New Roman"/>
          <w:color w:val="0D0D0D"/>
          <w:sz w:val="28"/>
          <w:szCs w:val="28"/>
          <w:lang w:val="it-IT"/>
        </w:rPr>
        <w:t xml:space="preserve"> khoa học</w:t>
      </w:r>
      <w:r w:rsidR="00B669B3" w:rsidRPr="008E60F7">
        <w:rPr>
          <w:rFonts w:ascii="Times New Roman" w:hAnsi="Times New Roman" w:cs="Times New Roman"/>
          <w:color w:val="0D0D0D"/>
          <w:sz w:val="28"/>
          <w:szCs w:val="28"/>
          <w:lang w:val="it-IT"/>
        </w:rPr>
        <w:t xml:space="preserve">, đào tạo </w:t>
      </w:r>
      <w:r w:rsidR="00D15595" w:rsidRPr="008E60F7">
        <w:rPr>
          <w:rFonts w:ascii="Times New Roman" w:hAnsi="Times New Roman" w:cs="Times New Roman"/>
          <w:color w:val="0D0D0D"/>
          <w:sz w:val="28"/>
          <w:szCs w:val="28"/>
          <w:lang w:val="it-IT"/>
        </w:rPr>
        <w:t>sau đại học</w:t>
      </w:r>
      <w:r w:rsidR="00A12EB4">
        <w:rPr>
          <w:rFonts w:ascii="Times New Roman" w:hAnsi="Times New Roman" w:cs="Times New Roman"/>
          <w:color w:val="0D0D0D"/>
          <w:sz w:val="28"/>
          <w:szCs w:val="28"/>
          <w:lang w:val="it-IT"/>
        </w:rPr>
        <w:t xml:space="preserve"> và</w:t>
      </w:r>
      <w:r w:rsidR="00D15595" w:rsidRPr="008E60F7">
        <w:rPr>
          <w:rFonts w:ascii="Times New Roman" w:hAnsi="Times New Roman" w:cs="Times New Roman"/>
          <w:color w:val="0D0D0D"/>
          <w:sz w:val="28"/>
          <w:szCs w:val="28"/>
          <w:lang w:val="it-IT"/>
        </w:rPr>
        <w:t xml:space="preserve"> giảng dạy tiếng Việt. Một số dự án, đề tài hợp tác quốc tế </w:t>
      </w:r>
      <w:r w:rsidR="002B0421" w:rsidRPr="008E60F7">
        <w:rPr>
          <w:rFonts w:ascii="Times New Roman" w:hAnsi="Times New Roman" w:cs="Times New Roman"/>
          <w:color w:val="0D0D0D"/>
          <w:sz w:val="28"/>
          <w:szCs w:val="28"/>
          <w:lang w:val="it-IT"/>
        </w:rPr>
        <w:t xml:space="preserve">hiện đang được triển khai tại Viện như: </w:t>
      </w:r>
      <w:r w:rsidR="007B1935" w:rsidRPr="008E60F7">
        <w:rPr>
          <w:rFonts w:ascii="Times New Roman" w:hAnsi="Times New Roman" w:cs="Times New Roman"/>
          <w:color w:val="0D0D0D"/>
          <w:sz w:val="28"/>
          <w:szCs w:val="28"/>
          <w:lang w:val="it-IT"/>
        </w:rPr>
        <w:t xml:space="preserve">Phối hợp với các chuyên gia Nhật Bản tiếp tục </w:t>
      </w:r>
      <w:r w:rsidR="002B0421" w:rsidRPr="008E60F7">
        <w:rPr>
          <w:rFonts w:ascii="Times New Roman" w:hAnsi="Times New Roman" w:cs="Times New Roman"/>
          <w:color w:val="0D0D0D"/>
          <w:sz w:val="28"/>
          <w:szCs w:val="28"/>
          <w:lang w:val="it-IT"/>
        </w:rPr>
        <w:t xml:space="preserve">Chương trình </w:t>
      </w:r>
      <w:r w:rsidR="007B1935" w:rsidRPr="008E60F7">
        <w:rPr>
          <w:rFonts w:ascii="Times New Roman" w:hAnsi="Times New Roman" w:cs="Times New Roman"/>
          <w:color w:val="0D0D0D"/>
          <w:sz w:val="28"/>
          <w:szCs w:val="28"/>
          <w:lang w:val="it-IT"/>
        </w:rPr>
        <w:t>n</w:t>
      </w:r>
      <w:r w:rsidR="002B0421" w:rsidRPr="008E60F7">
        <w:rPr>
          <w:rFonts w:ascii="Times New Roman" w:hAnsi="Times New Roman" w:cs="Times New Roman"/>
          <w:color w:val="0D0D0D"/>
          <w:sz w:val="28"/>
          <w:szCs w:val="28"/>
          <w:lang w:val="it-IT"/>
        </w:rPr>
        <w:t>ghiên cứu</w:t>
      </w:r>
      <w:r w:rsidR="007B1935" w:rsidRPr="008E60F7">
        <w:rPr>
          <w:rFonts w:ascii="Times New Roman" w:hAnsi="Times New Roman" w:cs="Times New Roman"/>
          <w:color w:val="0D0D0D"/>
          <w:sz w:val="28"/>
          <w:szCs w:val="28"/>
          <w:lang w:val="it-IT"/>
        </w:rPr>
        <w:t xml:space="preserve"> về</w:t>
      </w:r>
      <w:r w:rsidR="002B0421" w:rsidRPr="008E60F7">
        <w:rPr>
          <w:rFonts w:ascii="Times New Roman" w:hAnsi="Times New Roman" w:cs="Times New Roman"/>
          <w:color w:val="0D0D0D"/>
          <w:sz w:val="28"/>
          <w:szCs w:val="28"/>
          <w:lang w:val="it-IT"/>
        </w:rPr>
        <w:t xml:space="preserve"> Bách Cốc</w:t>
      </w:r>
      <w:r w:rsidR="001E12EA" w:rsidRPr="008E60F7">
        <w:rPr>
          <w:rFonts w:ascii="Times New Roman" w:hAnsi="Times New Roman" w:cs="Times New Roman"/>
          <w:color w:val="0D0D0D"/>
          <w:sz w:val="28"/>
          <w:szCs w:val="28"/>
          <w:lang w:val="it-IT"/>
        </w:rPr>
        <w:t>;</w:t>
      </w:r>
      <w:r w:rsidR="007B1935" w:rsidRPr="008E60F7">
        <w:rPr>
          <w:rFonts w:ascii="Times New Roman" w:hAnsi="Times New Roman" w:cs="Times New Roman"/>
          <w:color w:val="0D0D0D"/>
          <w:sz w:val="28"/>
          <w:szCs w:val="28"/>
          <w:lang w:val="it-IT"/>
        </w:rPr>
        <w:t xml:space="preserve"> </w:t>
      </w:r>
      <w:r w:rsidR="007B1935" w:rsidRPr="008E60F7">
        <w:rPr>
          <w:rFonts w:ascii="Times New Roman" w:eastAsia="Times New Roman" w:hAnsi="Times New Roman" w:cs="Times New Roman"/>
          <w:color w:val="000000"/>
          <w:sz w:val="28"/>
          <w:szCs w:val="28"/>
        </w:rPr>
        <w:t>về nông thôn, nông nghiệp tại Hà Tĩnh; về văn hóa, ngôn ngữ cộng đồng dân tộc Thái</w:t>
      </w:r>
      <w:r w:rsidR="001E12EA" w:rsidRPr="008E60F7">
        <w:rPr>
          <w:rFonts w:ascii="Times New Roman" w:eastAsia="Times New Roman" w:hAnsi="Times New Roman" w:cs="Times New Roman"/>
          <w:color w:val="000000"/>
          <w:sz w:val="28"/>
          <w:szCs w:val="28"/>
        </w:rPr>
        <w:t xml:space="preserve"> ở Sơn La. </w:t>
      </w:r>
      <w:r w:rsidR="007B1935" w:rsidRPr="008E60F7">
        <w:rPr>
          <w:rFonts w:ascii="Times New Roman" w:eastAsia="Times New Roman" w:hAnsi="Times New Roman" w:cs="Times New Roman"/>
          <w:color w:val="000000"/>
          <w:sz w:val="28"/>
          <w:szCs w:val="28"/>
        </w:rPr>
        <w:t>Hợp tác với Trường Đại học KU Leuven (Vương quốc Bỉ) triển khai</w:t>
      </w:r>
      <w:r w:rsidR="001E12EA" w:rsidRPr="008E60F7">
        <w:rPr>
          <w:rFonts w:ascii="Times New Roman" w:eastAsia="Times New Roman" w:hAnsi="Times New Roman" w:cs="Times New Roman"/>
          <w:color w:val="000000"/>
          <w:sz w:val="28"/>
          <w:szCs w:val="28"/>
        </w:rPr>
        <w:t xml:space="preserve"> </w:t>
      </w:r>
      <w:r w:rsidR="002C777E">
        <w:rPr>
          <w:rFonts w:ascii="Times New Roman" w:eastAsia="Times New Roman" w:hAnsi="Times New Roman" w:cs="Times New Roman"/>
          <w:color w:val="050505"/>
          <w:sz w:val="28"/>
          <w:szCs w:val="28"/>
          <w:shd w:val="clear" w:color="auto" w:fill="FFFFFF"/>
        </w:rPr>
        <w:t>Chương trình đào tạo, thực tập liên ngành Living lab về phát triển bền vững</w:t>
      </w:r>
      <w:r w:rsidR="002C777E" w:rsidRPr="008E60F7">
        <w:rPr>
          <w:rFonts w:ascii="Times New Roman" w:eastAsia="Times New Roman" w:hAnsi="Times New Roman" w:cs="Times New Roman"/>
          <w:color w:val="000000"/>
          <w:sz w:val="28"/>
          <w:szCs w:val="28"/>
        </w:rPr>
        <w:t xml:space="preserve"> </w:t>
      </w:r>
      <w:r w:rsidR="002C777E">
        <w:rPr>
          <w:rFonts w:ascii="Times New Roman" w:eastAsia="Times New Roman" w:hAnsi="Times New Roman" w:cs="Times New Roman"/>
          <w:color w:val="000000"/>
          <w:sz w:val="28"/>
          <w:szCs w:val="28"/>
        </w:rPr>
        <w:t>và</w:t>
      </w:r>
      <w:r w:rsidR="002C777E" w:rsidRPr="008E60F7">
        <w:rPr>
          <w:rFonts w:ascii="Times New Roman" w:eastAsia="Times New Roman" w:hAnsi="Times New Roman" w:cs="Times New Roman"/>
          <w:color w:val="000000"/>
          <w:sz w:val="28"/>
          <w:szCs w:val="28"/>
        </w:rPr>
        <w:t xml:space="preserve"> </w:t>
      </w:r>
      <w:r w:rsidR="001E12EA" w:rsidRPr="008E60F7">
        <w:rPr>
          <w:rFonts w:ascii="Times New Roman" w:eastAsia="Times New Roman" w:hAnsi="Times New Roman" w:cs="Times New Roman"/>
          <w:color w:val="000000"/>
          <w:sz w:val="28"/>
          <w:szCs w:val="28"/>
        </w:rPr>
        <w:t>các</w:t>
      </w:r>
      <w:r w:rsidR="007B1935" w:rsidRPr="008E60F7">
        <w:rPr>
          <w:rFonts w:ascii="Times New Roman" w:eastAsia="Times New Roman" w:hAnsi="Times New Roman" w:cs="Times New Roman"/>
          <w:color w:val="000000"/>
          <w:sz w:val="28"/>
          <w:szCs w:val="28"/>
        </w:rPr>
        <w:t xml:space="preserve"> đề tài: </w:t>
      </w:r>
      <w:r w:rsidR="007B1935" w:rsidRPr="00A12EB4">
        <w:rPr>
          <w:rFonts w:ascii="Times New Roman" w:eastAsia="Times New Roman" w:hAnsi="Times New Roman" w:cs="Times New Roman"/>
          <w:color w:val="000000"/>
          <w:sz w:val="28"/>
          <w:szCs w:val="28"/>
        </w:rPr>
        <w:t>Quản lý tài nguyên nước và phát triển đô thị bền vững trong bối cảnh biến đổi khí hậu ở Hà Tĩnh</w:t>
      </w:r>
      <w:r w:rsidR="001E12EA" w:rsidRPr="00A12EB4">
        <w:rPr>
          <w:rFonts w:ascii="Times New Roman" w:eastAsia="Times New Roman" w:hAnsi="Times New Roman" w:cs="Times New Roman"/>
          <w:color w:val="000000"/>
          <w:sz w:val="28"/>
          <w:szCs w:val="28"/>
        </w:rPr>
        <w:t>;</w:t>
      </w:r>
      <w:r w:rsidR="007B1935" w:rsidRPr="008E60F7">
        <w:rPr>
          <w:rFonts w:ascii="Times New Roman" w:eastAsia="Times New Roman" w:hAnsi="Times New Roman" w:cs="Times New Roman"/>
          <w:i/>
          <w:iCs/>
          <w:color w:val="000000"/>
          <w:sz w:val="28"/>
          <w:szCs w:val="28"/>
        </w:rPr>
        <w:t xml:space="preserve"> </w:t>
      </w:r>
      <w:r w:rsidR="007B1935" w:rsidRPr="008E60F7">
        <w:rPr>
          <w:rFonts w:ascii="Times New Roman" w:eastAsia="Times New Roman" w:hAnsi="Times New Roman" w:cs="Times New Roman"/>
          <w:color w:val="000000"/>
          <w:sz w:val="28"/>
          <w:szCs w:val="28"/>
        </w:rPr>
        <w:t>N</w:t>
      </w:r>
      <w:r w:rsidR="007B1935" w:rsidRPr="008E60F7">
        <w:rPr>
          <w:rFonts w:ascii="Times New Roman" w:eastAsia="Times New Roman" w:hAnsi="Times New Roman" w:cs="Times New Roman"/>
          <w:color w:val="050505"/>
          <w:sz w:val="28"/>
          <w:szCs w:val="28"/>
          <w:shd w:val="clear" w:color="auto" w:fill="FFFFFF"/>
        </w:rPr>
        <w:t>ghiên cứu về Du lịch và Giới ở khu vực tỉnh Hòa Bình</w:t>
      </w:r>
      <w:r w:rsidR="001E12EA" w:rsidRPr="008E60F7">
        <w:rPr>
          <w:rFonts w:ascii="Times New Roman" w:eastAsia="Times New Roman" w:hAnsi="Times New Roman" w:cs="Times New Roman"/>
          <w:color w:val="050505"/>
          <w:sz w:val="28"/>
          <w:szCs w:val="28"/>
          <w:shd w:val="clear" w:color="auto" w:fill="FFFFFF"/>
        </w:rPr>
        <w:t xml:space="preserve">. </w:t>
      </w:r>
      <w:r w:rsidR="007B1935" w:rsidRPr="008E60F7">
        <w:rPr>
          <w:rFonts w:ascii="Times New Roman" w:eastAsia="Times New Roman" w:hAnsi="Times New Roman" w:cs="Times New Roman"/>
          <w:color w:val="000000"/>
          <w:sz w:val="28"/>
          <w:szCs w:val="28"/>
        </w:rPr>
        <w:t xml:space="preserve">Phối hợp với Trường ĐH Heriot-Watt (Vương quốc Anh) thực hiện đề tài: Nguồn, </w:t>
      </w:r>
      <w:r w:rsidR="00C92FE9">
        <w:rPr>
          <w:rFonts w:ascii="Times New Roman" w:eastAsia="Times New Roman" w:hAnsi="Times New Roman" w:cs="Times New Roman"/>
          <w:color w:val="000000"/>
          <w:sz w:val="28"/>
          <w:szCs w:val="28"/>
        </w:rPr>
        <w:t>nơi tích tụ</w:t>
      </w:r>
      <w:r w:rsidR="007B1935" w:rsidRPr="008E60F7">
        <w:rPr>
          <w:rFonts w:ascii="Times New Roman" w:eastAsia="Times New Roman" w:hAnsi="Times New Roman" w:cs="Times New Roman"/>
          <w:color w:val="000000"/>
          <w:sz w:val="28"/>
          <w:szCs w:val="28"/>
        </w:rPr>
        <w:t xml:space="preserve"> và giải pháp đối với ảnh hưởng của nhựa đến cộng động dân cư ven biển ở Việt Nam</w:t>
      </w:r>
      <w:r w:rsidR="001E12EA" w:rsidRPr="008E60F7">
        <w:rPr>
          <w:rFonts w:ascii="Times New Roman" w:eastAsia="Times New Roman" w:hAnsi="Times New Roman" w:cs="Times New Roman"/>
          <w:color w:val="000000"/>
          <w:sz w:val="28"/>
          <w:szCs w:val="28"/>
        </w:rPr>
        <w:t>…</w:t>
      </w:r>
      <w:r w:rsidR="007B1935" w:rsidRPr="008E60F7">
        <w:rPr>
          <w:rFonts w:ascii="Times New Roman" w:eastAsia="Times New Roman" w:hAnsi="Times New Roman" w:cs="Times New Roman"/>
          <w:color w:val="000000"/>
          <w:sz w:val="28"/>
          <w:szCs w:val="28"/>
        </w:rPr>
        <w:t> </w:t>
      </w:r>
    </w:p>
    <w:p w14:paraId="0A034705" w14:textId="77777777" w:rsidR="007D4147" w:rsidRDefault="007D4147" w:rsidP="007D4147">
      <w:pPr>
        <w:spacing w:before="120" w:after="0" w:line="380" w:lineRule="exact"/>
        <w:ind w:firstLine="720"/>
        <w:jc w:val="both"/>
        <w:rPr>
          <w:rFonts w:ascii="Times New Roman" w:hAnsi="Times New Roman"/>
          <w:sz w:val="28"/>
          <w:szCs w:val="28"/>
          <w:lang w:val="vi-VN"/>
        </w:rPr>
      </w:pPr>
      <w:r>
        <w:rPr>
          <w:rFonts w:ascii="Times New Roman" w:hAnsi="Times New Roman"/>
          <w:sz w:val="28"/>
          <w:szCs w:val="28"/>
          <w:lang w:val="vi-VN"/>
        </w:rPr>
        <w:t>Nhìn lại chặng đường 35 năm truyền thống, 20 năm xây dựng và trưởng thành, Viện VNH&amp;KHPT tự hào về quá khứ, nhưng đồng thời cũng ý thức rõ về sứ mệnh và trách nhiệm, từ đó vững bước tiến tới tương lai. Trong buổi lễ trọng thể hôm nay, toàn thể cán bộ, học viên và NCS của Viện xin được bày tỏ lòng thành kính tri ân, tưởng nhớ đến GS.NGND Phan Huy Lê - người thầy tận tâm, nhà khoa học lớn, người đã dày công sáng lập, mở đường, xây nền đắp móng, vun bồi cho sự phát triển của Trung tâm và của Viện.</w:t>
      </w:r>
    </w:p>
    <w:p w14:paraId="3AC84A95" w14:textId="77777777" w:rsidR="007D4147" w:rsidRDefault="007D4147" w:rsidP="007D4147">
      <w:pPr>
        <w:spacing w:before="120" w:after="0" w:line="380" w:lineRule="exact"/>
        <w:ind w:firstLine="720"/>
        <w:jc w:val="both"/>
        <w:rPr>
          <w:rFonts w:ascii="Times New Roman" w:hAnsi="Times New Roman"/>
          <w:sz w:val="28"/>
          <w:szCs w:val="28"/>
          <w:lang w:val="vi-VN"/>
        </w:rPr>
      </w:pPr>
      <w:r>
        <w:rPr>
          <w:rFonts w:ascii="Times New Roman" w:hAnsi="Times New Roman"/>
          <w:sz w:val="28"/>
          <w:szCs w:val="28"/>
          <w:lang w:val="vi-VN"/>
        </w:rPr>
        <w:t>Xin được trân trọng ghi nhận và tri ân những công lao, đóng góp to lớn và quý báu của các thế hệ lãnh đạo Trung tâm và Viện, với: GS.NGND Đoàn Thiện Thuật, GS.TSKH.NGND Vũ Minh Giang, GS.TS.NGND Nguyễn Quang Ngọc, GS.TS Phạm Hồng Tung, GS.TS</w:t>
      </w:r>
      <w:r>
        <w:rPr>
          <w:rFonts w:ascii="Times New Roman" w:hAnsi="Times New Roman"/>
          <w:sz w:val="28"/>
          <w:szCs w:val="28"/>
        </w:rPr>
        <w:t>.</w:t>
      </w:r>
      <w:r>
        <w:rPr>
          <w:rFonts w:ascii="Times New Roman" w:hAnsi="Times New Roman"/>
          <w:sz w:val="28"/>
          <w:szCs w:val="28"/>
          <w:lang w:val="vi-VN"/>
        </w:rPr>
        <w:t>NGUT Trương Quang Hải, PGS.TS.NGƯT Nguyễn Thị Việt Thanh. Các thầy cô không chỉ là những nhà lãnh đạo đức trọng, tài cao mà còn là những nhà giáo, nhà khoa học mẫu mực, là những tấm gương sáng để các thế hệ cán bộ, học trò của Viện noi theo.</w:t>
      </w:r>
    </w:p>
    <w:p w14:paraId="30E1FFB6" w14:textId="2294497C" w:rsidR="007D4147" w:rsidRDefault="007D4147" w:rsidP="007D4147">
      <w:pPr>
        <w:spacing w:before="120" w:after="0" w:line="380" w:lineRule="exact"/>
        <w:ind w:firstLine="720"/>
        <w:jc w:val="both"/>
        <w:rPr>
          <w:rFonts w:ascii="Times New Roman" w:hAnsi="Times New Roman"/>
          <w:sz w:val="28"/>
          <w:szCs w:val="28"/>
          <w:lang w:val="vi-VN"/>
        </w:rPr>
      </w:pPr>
      <w:r>
        <w:rPr>
          <w:rFonts w:ascii="Times New Roman" w:hAnsi="Times New Roman"/>
          <w:sz w:val="28"/>
          <w:szCs w:val="28"/>
          <w:lang w:val="vi-VN"/>
        </w:rPr>
        <w:t xml:space="preserve">Nhân dịp này, Viện VNH&amp;KHPT cũng xin bày tỏ lòng biết ơn sâu sắc tới các thế hệ lãnh đạo Trường ĐH Tổng hợp Hà Nội trước đây, ĐHQGHN hiện nay đã luôn quan tâm, định hướng, hỗ trợ và đồng hành cùng sự phát triển của Trung tâm và Viện. Xin được cảm ơn Văn phòng, các Ban chức năng, các đơn vị thành viên và trực thuộc ĐHQGHN đã luôn chia sẻ, động viên, phối hợp cùng Viện. Xin chân thành cảm tạ sự hợp tác, ủng hộ quý báu của các bộ, </w:t>
      </w:r>
      <w:r>
        <w:rPr>
          <w:rFonts w:ascii="Times New Roman" w:hAnsi="Times New Roman"/>
          <w:sz w:val="28"/>
          <w:szCs w:val="28"/>
          <w:lang w:val="vi-VN"/>
        </w:rPr>
        <w:lastRenderedPageBreak/>
        <w:t xml:space="preserve">ban, ngành ở Trung ương, các địa phương, các đối tác trong nước và quốc tế, cùng đội ngũ </w:t>
      </w:r>
      <w:r w:rsidR="00895044">
        <w:rPr>
          <w:rFonts w:ascii="Times New Roman" w:hAnsi="Times New Roman"/>
          <w:sz w:val="28"/>
          <w:szCs w:val="28"/>
          <w:lang w:val="vi-VN"/>
        </w:rPr>
        <w:t xml:space="preserve">đông đảo </w:t>
      </w:r>
      <w:r w:rsidR="00895044">
        <w:rPr>
          <w:rFonts w:ascii="Times New Roman" w:hAnsi="Times New Roman"/>
          <w:sz w:val="28"/>
          <w:szCs w:val="28"/>
        </w:rPr>
        <w:t xml:space="preserve">các </w:t>
      </w:r>
      <w:r>
        <w:rPr>
          <w:rFonts w:ascii="Times New Roman" w:hAnsi="Times New Roman"/>
          <w:sz w:val="28"/>
          <w:szCs w:val="28"/>
          <w:lang w:val="vi-VN"/>
        </w:rPr>
        <w:t>cộng tác viên, học viên, NCS của Viện. Đặc biệt, xin được ghi nhận và cảm ơn các thế hệ cán bộ của Viện - những người trong suốt năm tháng qua đã cần mẫn, dốc lòng vì công việc, cống hiến và hy sinh thầm lặng để cùng tạo lập cơ đồ của Viện có được như ngày hôm nay.</w:t>
      </w:r>
    </w:p>
    <w:p w14:paraId="691BAAD4" w14:textId="7D8F150B" w:rsidR="007D4147" w:rsidRPr="00E71DAD" w:rsidRDefault="007D4147" w:rsidP="007D4147">
      <w:pPr>
        <w:spacing w:before="120" w:after="0" w:line="380" w:lineRule="exact"/>
        <w:ind w:firstLine="720"/>
        <w:jc w:val="both"/>
        <w:rPr>
          <w:rFonts w:ascii="Times New Roman" w:hAnsi="Times New Roman" w:cs="Times New Roman"/>
          <w:color w:val="000000" w:themeColor="text1"/>
          <w:sz w:val="28"/>
          <w:szCs w:val="28"/>
          <w:lang w:val="vi-VN"/>
        </w:rPr>
      </w:pPr>
      <w:r w:rsidRPr="00E71DAD">
        <w:rPr>
          <w:rFonts w:ascii="Times New Roman" w:hAnsi="Times New Roman"/>
          <w:color w:val="000000" w:themeColor="text1"/>
          <w:sz w:val="28"/>
          <w:szCs w:val="28"/>
          <w:lang w:val="vi-VN"/>
        </w:rPr>
        <w:t xml:space="preserve">Trong ngày hội kỷ niệm 20 năm thành lập, Viện VNH&amp;KHPT kết hợp tổ chức Hội thảo khoa học quốc tế </w:t>
      </w:r>
      <w:r w:rsidRPr="00E71DAD">
        <w:rPr>
          <w:rFonts w:ascii="Times New Roman" w:hAnsi="Times New Roman" w:cs="Times New Roman"/>
          <w:color w:val="000000" w:themeColor="text1"/>
          <w:sz w:val="28"/>
          <w:szCs w:val="28"/>
        </w:rPr>
        <w:t>“Nghiên cứu và đào tạo Việt Nam học: Những vấn đề lý luận và thực tiễn”.</w:t>
      </w:r>
      <w:r w:rsidRPr="00E71DAD">
        <w:rPr>
          <w:rFonts w:ascii="Times New Roman" w:hAnsi="Times New Roman" w:cs="Times New Roman"/>
          <w:color w:val="000000" w:themeColor="text1"/>
          <w:sz w:val="28"/>
          <w:szCs w:val="28"/>
          <w:lang w:val="vi-VN"/>
        </w:rPr>
        <w:t xml:space="preserve"> Hội thảo </w:t>
      </w:r>
      <w:r w:rsidRPr="00E71DAD">
        <w:rPr>
          <w:rFonts w:ascii="Times New Roman" w:hAnsi="Times New Roman" w:cs="Times New Roman"/>
          <w:color w:val="000000" w:themeColor="text1"/>
          <w:spacing w:val="3"/>
          <w:sz w:val="28"/>
          <w:szCs w:val="28"/>
          <w:shd w:val="clear" w:color="auto" w:fill="FFFFFF"/>
        </w:rPr>
        <w:t xml:space="preserve">là dịp để </w:t>
      </w:r>
      <w:r w:rsidRPr="00E71DAD">
        <w:rPr>
          <w:rFonts w:ascii="Times New Roman" w:hAnsi="Times New Roman" w:cs="Times New Roman"/>
          <w:color w:val="000000" w:themeColor="text1"/>
          <w:spacing w:val="3"/>
          <w:sz w:val="28"/>
          <w:szCs w:val="28"/>
          <w:shd w:val="clear" w:color="auto" w:fill="FFFFFF"/>
          <w:lang w:val="vi-VN"/>
        </w:rPr>
        <w:t>các nhà khoa học</w:t>
      </w:r>
      <w:r w:rsidRPr="00E71DAD">
        <w:rPr>
          <w:rFonts w:ascii="Times New Roman" w:hAnsi="Times New Roman" w:cs="Times New Roman"/>
          <w:color w:val="000000" w:themeColor="text1"/>
          <w:spacing w:val="3"/>
          <w:sz w:val="28"/>
          <w:szCs w:val="28"/>
          <w:shd w:val="clear" w:color="auto" w:fill="FFFFFF"/>
        </w:rPr>
        <w:t xml:space="preserve"> cùng trao đổi về những vấn đề học thuật và cả những giải pháp cùng nhau hợp tác tốt hơn </w:t>
      </w:r>
      <w:r w:rsidRPr="00E71DAD">
        <w:rPr>
          <w:rFonts w:ascii="Times New Roman" w:hAnsi="Times New Roman" w:cs="Times New Roman"/>
          <w:color w:val="000000" w:themeColor="text1"/>
          <w:spacing w:val="3"/>
          <w:sz w:val="28"/>
          <w:szCs w:val="28"/>
          <w:shd w:val="clear" w:color="auto" w:fill="FFFFFF"/>
          <w:lang w:val="vi-VN"/>
        </w:rPr>
        <w:t>nhằm</w:t>
      </w:r>
      <w:r w:rsidRPr="00E71DAD">
        <w:rPr>
          <w:rFonts w:ascii="Times New Roman" w:hAnsi="Times New Roman" w:cs="Times New Roman"/>
          <w:color w:val="000000" w:themeColor="text1"/>
          <w:spacing w:val="3"/>
          <w:sz w:val="28"/>
          <w:szCs w:val="28"/>
          <w:shd w:val="clear" w:color="auto" w:fill="FFFFFF"/>
        </w:rPr>
        <w:t xml:space="preserve"> nâng cao chất lượng và hiệu quả trong </w:t>
      </w:r>
      <w:r w:rsidRPr="00E71DAD">
        <w:rPr>
          <w:rFonts w:ascii="Times New Roman" w:hAnsi="Times New Roman" w:cs="Times New Roman"/>
          <w:color w:val="000000" w:themeColor="text1"/>
          <w:spacing w:val="3"/>
          <w:sz w:val="28"/>
          <w:szCs w:val="28"/>
          <w:shd w:val="clear" w:color="auto" w:fill="FFFFFF"/>
          <w:lang w:val="vi-VN"/>
        </w:rPr>
        <w:t>nghiên cứu,</w:t>
      </w:r>
      <w:r w:rsidRPr="00E71DAD">
        <w:rPr>
          <w:rFonts w:ascii="Times New Roman" w:hAnsi="Times New Roman" w:cs="Times New Roman"/>
          <w:color w:val="000000" w:themeColor="text1"/>
          <w:spacing w:val="3"/>
          <w:sz w:val="28"/>
          <w:szCs w:val="28"/>
          <w:shd w:val="clear" w:color="auto" w:fill="FFFFFF"/>
        </w:rPr>
        <w:t xml:space="preserve"> </w:t>
      </w:r>
      <w:r w:rsidRPr="00E71DAD">
        <w:rPr>
          <w:rFonts w:ascii="Times New Roman" w:hAnsi="Times New Roman" w:cs="Times New Roman"/>
          <w:color w:val="000000" w:themeColor="text1"/>
          <w:spacing w:val="3"/>
          <w:sz w:val="28"/>
          <w:szCs w:val="28"/>
          <w:shd w:val="clear" w:color="auto" w:fill="FFFFFF"/>
          <w:lang w:val="vi-VN"/>
        </w:rPr>
        <w:t>đào tạo Việt Nam học;</w:t>
      </w:r>
      <w:r w:rsidRPr="00E71DAD">
        <w:rPr>
          <w:rFonts w:ascii="Times New Roman" w:hAnsi="Times New Roman" w:cs="Times New Roman"/>
          <w:color w:val="000000" w:themeColor="text1"/>
          <w:spacing w:val="3"/>
          <w:sz w:val="28"/>
          <w:szCs w:val="28"/>
          <w:shd w:val="clear" w:color="auto" w:fill="FFFFFF"/>
        </w:rPr>
        <w:t xml:space="preserve"> đáp ứng </w:t>
      </w:r>
      <w:r w:rsidRPr="00E71DAD">
        <w:rPr>
          <w:rFonts w:ascii="Times New Roman" w:hAnsi="Times New Roman" w:cs="Times New Roman"/>
          <w:color w:val="000000" w:themeColor="text1"/>
          <w:spacing w:val="3"/>
          <w:sz w:val="28"/>
          <w:szCs w:val="28"/>
          <w:shd w:val="clear" w:color="auto" w:fill="FFFFFF"/>
          <w:lang w:val="vi-VN"/>
        </w:rPr>
        <w:t>cao</w:t>
      </w:r>
      <w:r w:rsidRPr="00E71DAD">
        <w:rPr>
          <w:rFonts w:ascii="Times New Roman" w:hAnsi="Times New Roman" w:cs="Times New Roman"/>
          <w:color w:val="000000" w:themeColor="text1"/>
          <w:spacing w:val="3"/>
          <w:sz w:val="28"/>
          <w:szCs w:val="28"/>
          <w:shd w:val="clear" w:color="auto" w:fill="FFFFFF"/>
        </w:rPr>
        <w:t xml:space="preserve"> hơn yêu cầu phát triển bền vững của V</w:t>
      </w:r>
      <w:r w:rsidRPr="00E71DAD">
        <w:rPr>
          <w:rFonts w:ascii="Times New Roman" w:hAnsi="Times New Roman" w:cs="Times New Roman"/>
          <w:color w:val="000000" w:themeColor="text1"/>
          <w:spacing w:val="3"/>
          <w:sz w:val="28"/>
          <w:szCs w:val="28"/>
          <w:shd w:val="clear" w:color="auto" w:fill="FFFFFF"/>
          <w:lang w:val="vi-VN"/>
        </w:rPr>
        <w:t>iệt Nam</w:t>
      </w:r>
      <w:r w:rsidRPr="00E71DAD">
        <w:rPr>
          <w:rFonts w:ascii="Times New Roman" w:hAnsi="Times New Roman" w:cs="Times New Roman"/>
          <w:color w:val="000000" w:themeColor="text1"/>
          <w:spacing w:val="3"/>
          <w:sz w:val="28"/>
          <w:szCs w:val="28"/>
          <w:shd w:val="clear" w:color="auto" w:fill="FFFFFF"/>
        </w:rPr>
        <w:t xml:space="preserve"> và mang lại những giá trị gia tăng lớn hơn cho </w:t>
      </w:r>
      <w:r w:rsidRPr="00E71DAD">
        <w:rPr>
          <w:rFonts w:ascii="Times New Roman" w:hAnsi="Times New Roman" w:cs="Times New Roman"/>
          <w:color w:val="000000" w:themeColor="text1"/>
          <w:spacing w:val="3"/>
          <w:sz w:val="28"/>
          <w:szCs w:val="28"/>
          <w:shd w:val="clear" w:color="auto" w:fill="FFFFFF"/>
          <w:lang w:val="vi-VN"/>
        </w:rPr>
        <w:t>xã hội</w:t>
      </w:r>
      <w:r w:rsidRPr="00E71DAD">
        <w:rPr>
          <w:rFonts w:ascii="Times New Roman" w:hAnsi="Times New Roman" w:cs="Times New Roman"/>
          <w:color w:val="000000" w:themeColor="text1"/>
          <w:spacing w:val="3"/>
          <w:sz w:val="28"/>
          <w:szCs w:val="28"/>
          <w:shd w:val="clear" w:color="auto" w:fill="FFFFFF"/>
        </w:rPr>
        <w:t xml:space="preserve">, cho sự hợp tác và tình hữu nghị giữa </w:t>
      </w:r>
      <w:r w:rsidRPr="00E71DAD">
        <w:rPr>
          <w:rFonts w:ascii="Times New Roman" w:hAnsi="Times New Roman" w:cs="Times New Roman"/>
          <w:color w:val="000000" w:themeColor="text1"/>
          <w:spacing w:val="3"/>
          <w:sz w:val="28"/>
          <w:szCs w:val="28"/>
          <w:shd w:val="clear" w:color="auto" w:fill="FFFFFF"/>
          <w:lang w:val="vi-VN"/>
        </w:rPr>
        <w:t>Việt Nam</w:t>
      </w:r>
      <w:r w:rsidRPr="00E71DAD">
        <w:rPr>
          <w:rFonts w:ascii="Times New Roman" w:hAnsi="Times New Roman" w:cs="Times New Roman"/>
          <w:color w:val="000000" w:themeColor="text1"/>
          <w:spacing w:val="3"/>
          <w:sz w:val="28"/>
          <w:szCs w:val="28"/>
          <w:shd w:val="clear" w:color="auto" w:fill="FFFFFF"/>
        </w:rPr>
        <w:t xml:space="preserve"> với các nước, các dân tộc trong khu vực và trên </w:t>
      </w:r>
      <w:r w:rsidRPr="00E71DAD">
        <w:rPr>
          <w:rFonts w:ascii="Times New Roman" w:hAnsi="Times New Roman" w:cs="Times New Roman"/>
          <w:color w:val="000000" w:themeColor="text1"/>
          <w:spacing w:val="3"/>
          <w:sz w:val="28"/>
          <w:szCs w:val="28"/>
          <w:shd w:val="clear" w:color="auto" w:fill="FFFFFF"/>
          <w:lang w:val="vi-VN"/>
        </w:rPr>
        <w:t>thế giới</w:t>
      </w:r>
      <w:r w:rsidRPr="00E71DAD">
        <w:rPr>
          <w:rFonts w:ascii="Times New Roman" w:hAnsi="Times New Roman" w:cs="Times New Roman"/>
          <w:color w:val="000000" w:themeColor="text1"/>
          <w:spacing w:val="3"/>
          <w:sz w:val="28"/>
          <w:szCs w:val="28"/>
          <w:shd w:val="clear" w:color="auto" w:fill="FFFFFF"/>
        </w:rPr>
        <w:t>.</w:t>
      </w:r>
      <w:r w:rsidRPr="00E71DAD">
        <w:rPr>
          <w:rFonts w:ascii="Times New Roman" w:hAnsi="Times New Roman" w:cs="Times New Roman"/>
          <w:color w:val="000000" w:themeColor="text1"/>
          <w:spacing w:val="3"/>
          <w:sz w:val="28"/>
          <w:szCs w:val="28"/>
          <w:shd w:val="clear" w:color="auto" w:fill="FFFFFF"/>
          <w:lang w:val="vi-VN"/>
        </w:rPr>
        <w:t xml:space="preserve"> </w:t>
      </w:r>
      <w:r w:rsidRPr="00E71DAD">
        <w:rPr>
          <w:rFonts w:ascii="Times New Roman" w:hAnsi="Times New Roman"/>
          <w:color w:val="000000" w:themeColor="text1"/>
          <w:sz w:val="28"/>
          <w:szCs w:val="28"/>
        </w:rPr>
        <w:t xml:space="preserve">Ban Tổ chức </w:t>
      </w:r>
      <w:r w:rsidRPr="00E71DAD">
        <w:rPr>
          <w:rFonts w:ascii="Times New Roman" w:hAnsi="Times New Roman"/>
          <w:color w:val="000000" w:themeColor="text1"/>
          <w:sz w:val="28"/>
          <w:szCs w:val="28"/>
          <w:lang w:val="vi-VN"/>
        </w:rPr>
        <w:t xml:space="preserve">đã nhận </w:t>
      </w:r>
      <w:r w:rsidRPr="00E71DAD">
        <w:rPr>
          <w:rFonts w:ascii="Times New Roman" w:hAnsi="Times New Roman"/>
          <w:color w:val="000000" w:themeColor="text1"/>
          <w:sz w:val="28"/>
          <w:szCs w:val="28"/>
        </w:rPr>
        <w:t>được tổng cộng 1</w:t>
      </w:r>
      <w:r w:rsidR="00E169DA">
        <w:rPr>
          <w:rFonts w:ascii="Times New Roman" w:hAnsi="Times New Roman"/>
          <w:color w:val="000000" w:themeColor="text1"/>
          <w:sz w:val="28"/>
          <w:szCs w:val="28"/>
        </w:rPr>
        <w:t>72</w:t>
      </w:r>
      <w:r w:rsidRPr="00E71DAD">
        <w:rPr>
          <w:rFonts w:ascii="Times New Roman" w:hAnsi="Times New Roman"/>
          <w:color w:val="000000" w:themeColor="text1"/>
          <w:sz w:val="28"/>
          <w:szCs w:val="28"/>
        </w:rPr>
        <w:t xml:space="preserve"> báo cáo tóm tắt và 12</w:t>
      </w:r>
      <w:r w:rsidR="00B77E55">
        <w:rPr>
          <w:rFonts w:ascii="Times New Roman" w:hAnsi="Times New Roman"/>
          <w:color w:val="000000" w:themeColor="text1"/>
          <w:sz w:val="28"/>
          <w:szCs w:val="28"/>
        </w:rPr>
        <w:t>7</w:t>
      </w:r>
      <w:r w:rsidRPr="00E71DAD">
        <w:rPr>
          <w:rFonts w:ascii="Times New Roman" w:hAnsi="Times New Roman"/>
          <w:color w:val="000000" w:themeColor="text1"/>
          <w:sz w:val="28"/>
          <w:szCs w:val="28"/>
        </w:rPr>
        <w:t xml:space="preserve"> báo cáo toàn văn được gửi tới từ 22</w:t>
      </w:r>
      <w:r w:rsidR="00B77E55">
        <w:rPr>
          <w:rFonts w:ascii="Times New Roman" w:hAnsi="Times New Roman"/>
          <w:color w:val="000000" w:themeColor="text1"/>
          <w:sz w:val="28"/>
          <w:szCs w:val="28"/>
        </w:rPr>
        <w:t>7</w:t>
      </w:r>
      <w:r w:rsidRPr="00E71DAD">
        <w:rPr>
          <w:rFonts w:ascii="Times New Roman" w:hAnsi="Times New Roman"/>
          <w:color w:val="000000" w:themeColor="text1"/>
          <w:sz w:val="28"/>
          <w:szCs w:val="28"/>
        </w:rPr>
        <w:t xml:space="preserve"> nhà khoa học trong nước và quốc tế. </w:t>
      </w:r>
      <w:r w:rsidRPr="00E71DAD">
        <w:rPr>
          <w:rFonts w:ascii="Times New Roman" w:hAnsi="Times New Roman"/>
          <w:color w:val="000000" w:themeColor="text1"/>
          <w:sz w:val="28"/>
          <w:szCs w:val="28"/>
          <w:lang w:val="vi-VN"/>
        </w:rPr>
        <w:t xml:space="preserve">Đối với chúng tôi, đây là nguồn động viên và cổ vũ vô cùng lớn lao. </w:t>
      </w:r>
      <w:r w:rsidRPr="00E71DAD">
        <w:rPr>
          <w:rFonts w:ascii="Times New Roman" w:hAnsi="Times New Roman" w:cs="Times New Roman"/>
          <w:color w:val="000000" w:themeColor="text1"/>
          <w:spacing w:val="3"/>
          <w:sz w:val="28"/>
          <w:szCs w:val="28"/>
          <w:shd w:val="clear" w:color="auto" w:fill="FFFFFF"/>
          <w:lang w:val="vi-VN"/>
        </w:rPr>
        <w:t>Chúng tôi xin được bày tỏ lời cảm ơn chân thành và sâu sắc tới tất cả quý vị đại biểu, các nhà khoa học, các bạn học viên, NCS, các cơ quan thông tấn báo chí đã tham dự</w:t>
      </w:r>
      <w:r w:rsidR="00CB6683">
        <w:rPr>
          <w:rFonts w:ascii="Times New Roman" w:hAnsi="Times New Roman" w:cs="Times New Roman"/>
          <w:color w:val="000000" w:themeColor="text1"/>
          <w:spacing w:val="3"/>
          <w:sz w:val="28"/>
          <w:szCs w:val="28"/>
          <w:shd w:val="clear" w:color="auto" w:fill="FFFFFF"/>
        </w:rPr>
        <w:t>, gửi hoa và lời chúc mừng tới</w:t>
      </w:r>
      <w:r w:rsidRPr="00E71DAD">
        <w:rPr>
          <w:rFonts w:ascii="Times New Roman" w:hAnsi="Times New Roman" w:cs="Times New Roman"/>
          <w:color w:val="000000" w:themeColor="text1"/>
          <w:spacing w:val="3"/>
          <w:sz w:val="28"/>
          <w:szCs w:val="28"/>
          <w:shd w:val="clear" w:color="auto" w:fill="FFFFFF"/>
          <w:lang w:val="vi-VN"/>
        </w:rPr>
        <w:t xml:space="preserve"> sự kiện hôm nay. </w:t>
      </w:r>
    </w:p>
    <w:p w14:paraId="65756C51" w14:textId="77777777" w:rsidR="007D4147" w:rsidRDefault="007D4147" w:rsidP="007D4147">
      <w:pPr>
        <w:spacing w:before="120" w:after="0" w:line="380" w:lineRule="exact"/>
        <w:ind w:firstLine="720"/>
        <w:jc w:val="both"/>
        <w:rPr>
          <w:rFonts w:ascii="Times New Roman" w:hAnsi="Times New Roman"/>
          <w:sz w:val="28"/>
          <w:szCs w:val="28"/>
          <w:lang w:val="vi-VN"/>
        </w:rPr>
      </w:pPr>
      <w:r>
        <w:rPr>
          <w:rFonts w:ascii="Times New Roman" w:hAnsi="Times New Roman"/>
          <w:sz w:val="28"/>
          <w:szCs w:val="28"/>
          <w:lang w:val="vi-VN"/>
        </w:rPr>
        <w:t>Xin kính chúc quý vị sức khỏe và thành công.</w:t>
      </w:r>
    </w:p>
    <w:p w14:paraId="64C94F71" w14:textId="77777777" w:rsidR="007D4147" w:rsidRDefault="007D4147" w:rsidP="007D4147">
      <w:pPr>
        <w:spacing w:before="120" w:after="0" w:line="380" w:lineRule="exact"/>
        <w:ind w:firstLine="720"/>
        <w:jc w:val="both"/>
        <w:rPr>
          <w:rFonts w:ascii="Times New Roman" w:hAnsi="Times New Roman"/>
          <w:sz w:val="28"/>
          <w:szCs w:val="28"/>
          <w:lang w:val="vi-VN"/>
        </w:rPr>
      </w:pPr>
      <w:r>
        <w:rPr>
          <w:rFonts w:ascii="Times New Roman" w:hAnsi="Times New Roman"/>
          <w:sz w:val="28"/>
          <w:szCs w:val="28"/>
          <w:lang w:val="vi-VN"/>
        </w:rPr>
        <w:t>Trân trọng cảm ơn!</w:t>
      </w:r>
    </w:p>
    <w:p w14:paraId="39E8C48E" w14:textId="77777777" w:rsidR="006B3838" w:rsidRPr="008E60F7" w:rsidRDefault="006B3838" w:rsidP="007D4147">
      <w:pPr>
        <w:spacing w:before="120" w:after="0" w:line="380" w:lineRule="exact"/>
        <w:ind w:firstLine="567"/>
        <w:jc w:val="both"/>
        <w:rPr>
          <w:rFonts w:ascii="Times New Roman" w:eastAsia="Times New Roman" w:hAnsi="Times New Roman" w:cs="Times New Roman"/>
          <w:sz w:val="28"/>
          <w:szCs w:val="28"/>
          <w:lang w:val="fr-FR"/>
        </w:rPr>
      </w:pPr>
    </w:p>
    <w:sectPr w:rsidR="006B3838" w:rsidRPr="008E60F7" w:rsidSect="00C63F98">
      <w:footerReference w:type="default" r:id="rId8"/>
      <w:footnotePr>
        <w:numRestart w:val="eachPage"/>
      </w:footnotePr>
      <w:pgSz w:w="11907" w:h="16840" w:code="9"/>
      <w:pgMar w:top="1418" w:right="1418" w:bottom="1418"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D4AD" w14:textId="77777777" w:rsidR="00E051B0" w:rsidRDefault="00E051B0" w:rsidP="0035683C">
      <w:pPr>
        <w:spacing w:after="0" w:line="240" w:lineRule="auto"/>
      </w:pPr>
      <w:r>
        <w:separator/>
      </w:r>
    </w:p>
  </w:endnote>
  <w:endnote w:type="continuationSeparator" w:id="0">
    <w:p w14:paraId="73E16D28" w14:textId="77777777" w:rsidR="00E051B0" w:rsidRDefault="00E051B0" w:rsidP="0035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851912"/>
      <w:docPartObj>
        <w:docPartGallery w:val="Page Numbers (Bottom of Page)"/>
        <w:docPartUnique/>
      </w:docPartObj>
    </w:sdtPr>
    <w:sdtEndPr>
      <w:rPr>
        <w:rFonts w:ascii="Times New Roman" w:hAnsi="Times New Roman" w:cs="Times New Roman"/>
        <w:noProof/>
        <w:sz w:val="24"/>
        <w:szCs w:val="24"/>
      </w:rPr>
    </w:sdtEndPr>
    <w:sdtContent>
      <w:p w14:paraId="24C4A2D1" w14:textId="77777777" w:rsidR="0035683C" w:rsidRDefault="0035683C">
        <w:pPr>
          <w:pStyle w:val="Footer"/>
          <w:jc w:val="right"/>
        </w:pPr>
        <w:r w:rsidRPr="0035683C">
          <w:rPr>
            <w:rFonts w:ascii="Times New Roman" w:hAnsi="Times New Roman" w:cs="Times New Roman"/>
            <w:sz w:val="24"/>
            <w:szCs w:val="24"/>
          </w:rPr>
          <w:fldChar w:fldCharType="begin"/>
        </w:r>
        <w:r w:rsidRPr="0035683C">
          <w:rPr>
            <w:rFonts w:ascii="Times New Roman" w:hAnsi="Times New Roman" w:cs="Times New Roman"/>
            <w:sz w:val="24"/>
            <w:szCs w:val="24"/>
          </w:rPr>
          <w:instrText xml:space="preserve"> PAGE   \* MERGEFORMAT </w:instrText>
        </w:r>
        <w:r w:rsidRPr="0035683C">
          <w:rPr>
            <w:rFonts w:ascii="Times New Roman" w:hAnsi="Times New Roman" w:cs="Times New Roman"/>
            <w:sz w:val="24"/>
            <w:szCs w:val="24"/>
          </w:rPr>
          <w:fldChar w:fldCharType="separate"/>
        </w:r>
        <w:r w:rsidR="00E61892">
          <w:rPr>
            <w:rFonts w:ascii="Times New Roman" w:hAnsi="Times New Roman" w:cs="Times New Roman"/>
            <w:noProof/>
            <w:sz w:val="24"/>
            <w:szCs w:val="24"/>
          </w:rPr>
          <w:t>1</w:t>
        </w:r>
        <w:r w:rsidRPr="0035683C">
          <w:rPr>
            <w:rFonts w:ascii="Times New Roman" w:hAnsi="Times New Roman" w:cs="Times New Roman"/>
            <w:noProof/>
            <w:sz w:val="24"/>
            <w:szCs w:val="24"/>
          </w:rPr>
          <w:fldChar w:fldCharType="end"/>
        </w:r>
      </w:p>
    </w:sdtContent>
  </w:sdt>
  <w:p w14:paraId="26A6F522" w14:textId="77777777" w:rsidR="0035683C" w:rsidRDefault="0035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0F9F" w14:textId="77777777" w:rsidR="00E051B0" w:rsidRDefault="00E051B0" w:rsidP="0035683C">
      <w:pPr>
        <w:spacing w:after="0" w:line="240" w:lineRule="auto"/>
      </w:pPr>
      <w:r>
        <w:separator/>
      </w:r>
    </w:p>
  </w:footnote>
  <w:footnote w:type="continuationSeparator" w:id="0">
    <w:p w14:paraId="052FABF5" w14:textId="77777777" w:rsidR="00E051B0" w:rsidRDefault="00E051B0" w:rsidP="0035683C">
      <w:pPr>
        <w:spacing w:after="0" w:line="240" w:lineRule="auto"/>
      </w:pPr>
      <w:r>
        <w:continuationSeparator/>
      </w:r>
    </w:p>
  </w:footnote>
  <w:footnote w:id="1">
    <w:p w14:paraId="4A514A3E" w14:textId="77777777" w:rsidR="00F97EC8" w:rsidRPr="00796C94" w:rsidRDefault="00F97EC8" w:rsidP="001876C0">
      <w:pPr>
        <w:pStyle w:val="FootnoteText"/>
        <w:spacing w:before="60"/>
        <w:jc w:val="both"/>
        <w:rPr>
          <w:rFonts w:ascii="Times New Roman" w:hAnsi="Times New Roman" w:cs="Times New Roman"/>
          <w:sz w:val="22"/>
          <w:szCs w:val="22"/>
        </w:rPr>
      </w:pPr>
      <w:r w:rsidRPr="00796C94">
        <w:rPr>
          <w:rStyle w:val="FootnoteReference"/>
          <w:rFonts w:ascii="Times New Roman" w:hAnsi="Times New Roman" w:cs="Times New Roman"/>
          <w:sz w:val="22"/>
          <w:szCs w:val="22"/>
        </w:rPr>
        <w:footnoteRef/>
      </w:r>
      <w:r w:rsidRPr="00796C94">
        <w:rPr>
          <w:rFonts w:ascii="Times New Roman" w:hAnsi="Times New Roman" w:cs="Times New Roman"/>
          <w:sz w:val="22"/>
          <w:szCs w:val="22"/>
        </w:rPr>
        <w:t xml:space="preserve"> Trần Quang Thọ, Nguyễn Quang Ngọc, Philippe Papin (Chủ biên, 2014): </w:t>
      </w:r>
      <w:r w:rsidRPr="00796C94">
        <w:rPr>
          <w:rFonts w:ascii="Times New Roman" w:hAnsi="Times New Roman" w:cs="Times New Roman"/>
          <w:i/>
          <w:iCs/>
          <w:sz w:val="22"/>
          <w:szCs w:val="22"/>
        </w:rPr>
        <w:t>Nhân cách sử học</w:t>
      </w:r>
      <w:r w:rsidRPr="00796C94">
        <w:rPr>
          <w:rFonts w:ascii="Times New Roman" w:hAnsi="Times New Roman" w:cs="Times New Roman"/>
          <w:sz w:val="22"/>
          <w:szCs w:val="22"/>
        </w:rPr>
        <w:t>, Nxb. Chính trị Quốc gia Sự thật, Hà Nội, tr.22.</w:t>
      </w:r>
    </w:p>
  </w:footnote>
  <w:footnote w:id="2">
    <w:p w14:paraId="6B1D5632" w14:textId="77777777" w:rsidR="00F97EC8" w:rsidRPr="008E60F7" w:rsidRDefault="00F97EC8" w:rsidP="001876C0">
      <w:pPr>
        <w:pStyle w:val="FootnoteText"/>
        <w:spacing w:before="60"/>
        <w:jc w:val="both"/>
        <w:rPr>
          <w:rFonts w:ascii="Times New Roman" w:hAnsi="Times New Roman" w:cs="Times New Roman"/>
          <w:sz w:val="22"/>
          <w:szCs w:val="22"/>
        </w:rPr>
      </w:pPr>
      <w:r w:rsidRPr="008E60F7">
        <w:rPr>
          <w:rStyle w:val="FootnoteReference"/>
          <w:rFonts w:ascii="Times New Roman" w:hAnsi="Times New Roman" w:cs="Times New Roman"/>
          <w:sz w:val="22"/>
          <w:szCs w:val="22"/>
        </w:rPr>
        <w:footnoteRef/>
      </w:r>
      <w:r w:rsidRPr="008E60F7">
        <w:rPr>
          <w:rFonts w:ascii="Times New Roman" w:hAnsi="Times New Roman" w:cs="Times New Roman"/>
          <w:sz w:val="22"/>
          <w:szCs w:val="22"/>
        </w:rPr>
        <w:t xml:space="preserve"> Trần Quang Thọ, Nguyễn Quang Ngọc, Philippe Papin (Chủ biên, 2014): </w:t>
      </w:r>
      <w:r w:rsidRPr="008E60F7">
        <w:rPr>
          <w:rFonts w:ascii="Times New Roman" w:hAnsi="Times New Roman" w:cs="Times New Roman"/>
          <w:i/>
          <w:iCs/>
          <w:sz w:val="22"/>
          <w:szCs w:val="22"/>
        </w:rPr>
        <w:t>Nhân cách sử học</w:t>
      </w:r>
      <w:r w:rsidRPr="008E60F7">
        <w:rPr>
          <w:rFonts w:ascii="Times New Roman" w:hAnsi="Times New Roman" w:cs="Times New Roman"/>
          <w:sz w:val="22"/>
          <w:szCs w:val="22"/>
        </w:rPr>
        <w:t>, Sđd, tr.22.</w:t>
      </w:r>
    </w:p>
  </w:footnote>
  <w:footnote w:id="3">
    <w:p w14:paraId="3B09B9B6" w14:textId="77777777" w:rsidR="00F97EC8" w:rsidRPr="008E60F7" w:rsidRDefault="00F97EC8" w:rsidP="001876C0">
      <w:pPr>
        <w:pStyle w:val="FootnoteText"/>
        <w:spacing w:before="60"/>
        <w:jc w:val="both"/>
        <w:rPr>
          <w:rFonts w:ascii="Times New Roman" w:hAnsi="Times New Roman" w:cs="Times New Roman"/>
          <w:sz w:val="22"/>
          <w:szCs w:val="22"/>
        </w:rPr>
      </w:pPr>
      <w:r w:rsidRPr="008E60F7">
        <w:rPr>
          <w:rStyle w:val="FootnoteReference"/>
          <w:rFonts w:ascii="Times New Roman" w:hAnsi="Times New Roman" w:cs="Times New Roman"/>
          <w:sz w:val="22"/>
          <w:szCs w:val="22"/>
        </w:rPr>
        <w:footnoteRef/>
      </w:r>
      <w:r w:rsidRPr="008E60F7">
        <w:rPr>
          <w:rFonts w:ascii="Times New Roman" w:hAnsi="Times New Roman" w:cs="Times New Roman"/>
          <w:sz w:val="22"/>
          <w:szCs w:val="22"/>
        </w:rPr>
        <w:t xml:space="preserve"> Nguyễn Quang Ngọc (2020), “Giáo sư Phan Huy Lê với sự nghiệp xây dựng và phát triển Việt Nam học hiện đại”, in trong Kỷ yếu Hội thảo khoa học quốc tế </w:t>
      </w:r>
      <w:r w:rsidRPr="00351D25">
        <w:rPr>
          <w:rFonts w:ascii="Times New Roman" w:hAnsi="Times New Roman" w:cs="Times New Roman"/>
          <w:i/>
          <w:iCs/>
          <w:sz w:val="22"/>
          <w:szCs w:val="22"/>
        </w:rPr>
        <w:t>Khu vực học, Việt Nam học định hướng nghiên cứu và đào tạo</w:t>
      </w:r>
      <w:r w:rsidRPr="008E60F7">
        <w:rPr>
          <w:rFonts w:ascii="Times New Roman" w:hAnsi="Times New Roman" w:cs="Times New Roman"/>
          <w:sz w:val="22"/>
          <w:szCs w:val="22"/>
        </w:rPr>
        <w:t>, Nxb. Đại học Quốc gia Hà Nội, tr.22.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3CE1"/>
    <w:multiLevelType w:val="hybridMultilevel"/>
    <w:tmpl w:val="A3EAF390"/>
    <w:lvl w:ilvl="0" w:tplc="909AFAF0">
      <w:start w:val="1"/>
      <w:numFmt w:val="bullet"/>
      <w:lvlText w:val="•"/>
      <w:lvlJc w:val="left"/>
      <w:pPr>
        <w:tabs>
          <w:tab w:val="num" w:pos="720"/>
        </w:tabs>
        <w:ind w:left="720" w:hanging="360"/>
      </w:pPr>
      <w:rPr>
        <w:rFonts w:ascii="Times New Roman" w:hAnsi="Times New Roman" w:hint="default"/>
      </w:rPr>
    </w:lvl>
    <w:lvl w:ilvl="1" w:tplc="70CE12D4" w:tentative="1">
      <w:start w:val="1"/>
      <w:numFmt w:val="bullet"/>
      <w:lvlText w:val="•"/>
      <w:lvlJc w:val="left"/>
      <w:pPr>
        <w:tabs>
          <w:tab w:val="num" w:pos="1440"/>
        </w:tabs>
        <w:ind w:left="1440" w:hanging="360"/>
      </w:pPr>
      <w:rPr>
        <w:rFonts w:ascii="Times New Roman" w:hAnsi="Times New Roman" w:hint="default"/>
      </w:rPr>
    </w:lvl>
    <w:lvl w:ilvl="2" w:tplc="AD4A7572" w:tentative="1">
      <w:start w:val="1"/>
      <w:numFmt w:val="bullet"/>
      <w:lvlText w:val="•"/>
      <w:lvlJc w:val="left"/>
      <w:pPr>
        <w:tabs>
          <w:tab w:val="num" w:pos="2160"/>
        </w:tabs>
        <w:ind w:left="2160" w:hanging="360"/>
      </w:pPr>
      <w:rPr>
        <w:rFonts w:ascii="Times New Roman" w:hAnsi="Times New Roman" w:hint="default"/>
      </w:rPr>
    </w:lvl>
    <w:lvl w:ilvl="3" w:tplc="10363042" w:tentative="1">
      <w:start w:val="1"/>
      <w:numFmt w:val="bullet"/>
      <w:lvlText w:val="•"/>
      <w:lvlJc w:val="left"/>
      <w:pPr>
        <w:tabs>
          <w:tab w:val="num" w:pos="2880"/>
        </w:tabs>
        <w:ind w:left="2880" w:hanging="360"/>
      </w:pPr>
      <w:rPr>
        <w:rFonts w:ascii="Times New Roman" w:hAnsi="Times New Roman" w:hint="default"/>
      </w:rPr>
    </w:lvl>
    <w:lvl w:ilvl="4" w:tplc="A2BA5136" w:tentative="1">
      <w:start w:val="1"/>
      <w:numFmt w:val="bullet"/>
      <w:lvlText w:val="•"/>
      <w:lvlJc w:val="left"/>
      <w:pPr>
        <w:tabs>
          <w:tab w:val="num" w:pos="3600"/>
        </w:tabs>
        <w:ind w:left="3600" w:hanging="360"/>
      </w:pPr>
      <w:rPr>
        <w:rFonts w:ascii="Times New Roman" w:hAnsi="Times New Roman" w:hint="default"/>
      </w:rPr>
    </w:lvl>
    <w:lvl w:ilvl="5" w:tplc="E340AFB6" w:tentative="1">
      <w:start w:val="1"/>
      <w:numFmt w:val="bullet"/>
      <w:lvlText w:val="•"/>
      <w:lvlJc w:val="left"/>
      <w:pPr>
        <w:tabs>
          <w:tab w:val="num" w:pos="4320"/>
        </w:tabs>
        <w:ind w:left="4320" w:hanging="360"/>
      </w:pPr>
      <w:rPr>
        <w:rFonts w:ascii="Times New Roman" w:hAnsi="Times New Roman" w:hint="default"/>
      </w:rPr>
    </w:lvl>
    <w:lvl w:ilvl="6" w:tplc="644C1990" w:tentative="1">
      <w:start w:val="1"/>
      <w:numFmt w:val="bullet"/>
      <w:lvlText w:val="•"/>
      <w:lvlJc w:val="left"/>
      <w:pPr>
        <w:tabs>
          <w:tab w:val="num" w:pos="5040"/>
        </w:tabs>
        <w:ind w:left="5040" w:hanging="360"/>
      </w:pPr>
      <w:rPr>
        <w:rFonts w:ascii="Times New Roman" w:hAnsi="Times New Roman" w:hint="default"/>
      </w:rPr>
    </w:lvl>
    <w:lvl w:ilvl="7" w:tplc="08A4C896" w:tentative="1">
      <w:start w:val="1"/>
      <w:numFmt w:val="bullet"/>
      <w:lvlText w:val="•"/>
      <w:lvlJc w:val="left"/>
      <w:pPr>
        <w:tabs>
          <w:tab w:val="num" w:pos="5760"/>
        </w:tabs>
        <w:ind w:left="5760" w:hanging="360"/>
      </w:pPr>
      <w:rPr>
        <w:rFonts w:ascii="Times New Roman" w:hAnsi="Times New Roman" w:hint="default"/>
      </w:rPr>
    </w:lvl>
    <w:lvl w:ilvl="8" w:tplc="E064F74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092328F"/>
    <w:multiLevelType w:val="hybridMultilevel"/>
    <w:tmpl w:val="BB288AD6"/>
    <w:lvl w:ilvl="0" w:tplc="A88A29F0">
      <w:start w:val="1"/>
      <w:numFmt w:val="bullet"/>
      <w:lvlText w:val="•"/>
      <w:lvlJc w:val="left"/>
      <w:pPr>
        <w:tabs>
          <w:tab w:val="num" w:pos="720"/>
        </w:tabs>
        <w:ind w:left="720" w:hanging="360"/>
      </w:pPr>
      <w:rPr>
        <w:rFonts w:ascii="Times New Roman" w:hAnsi="Times New Roman" w:hint="default"/>
      </w:rPr>
    </w:lvl>
    <w:lvl w:ilvl="1" w:tplc="4ADA1DC6" w:tentative="1">
      <w:start w:val="1"/>
      <w:numFmt w:val="bullet"/>
      <w:lvlText w:val="•"/>
      <w:lvlJc w:val="left"/>
      <w:pPr>
        <w:tabs>
          <w:tab w:val="num" w:pos="1440"/>
        </w:tabs>
        <w:ind w:left="1440" w:hanging="360"/>
      </w:pPr>
      <w:rPr>
        <w:rFonts w:ascii="Times New Roman" w:hAnsi="Times New Roman" w:hint="default"/>
      </w:rPr>
    </w:lvl>
    <w:lvl w:ilvl="2" w:tplc="A44A334C" w:tentative="1">
      <w:start w:val="1"/>
      <w:numFmt w:val="bullet"/>
      <w:lvlText w:val="•"/>
      <w:lvlJc w:val="left"/>
      <w:pPr>
        <w:tabs>
          <w:tab w:val="num" w:pos="2160"/>
        </w:tabs>
        <w:ind w:left="2160" w:hanging="360"/>
      </w:pPr>
      <w:rPr>
        <w:rFonts w:ascii="Times New Roman" w:hAnsi="Times New Roman" w:hint="default"/>
      </w:rPr>
    </w:lvl>
    <w:lvl w:ilvl="3" w:tplc="7286FC90" w:tentative="1">
      <w:start w:val="1"/>
      <w:numFmt w:val="bullet"/>
      <w:lvlText w:val="•"/>
      <w:lvlJc w:val="left"/>
      <w:pPr>
        <w:tabs>
          <w:tab w:val="num" w:pos="2880"/>
        </w:tabs>
        <w:ind w:left="2880" w:hanging="360"/>
      </w:pPr>
      <w:rPr>
        <w:rFonts w:ascii="Times New Roman" w:hAnsi="Times New Roman" w:hint="default"/>
      </w:rPr>
    </w:lvl>
    <w:lvl w:ilvl="4" w:tplc="B6509EB0" w:tentative="1">
      <w:start w:val="1"/>
      <w:numFmt w:val="bullet"/>
      <w:lvlText w:val="•"/>
      <w:lvlJc w:val="left"/>
      <w:pPr>
        <w:tabs>
          <w:tab w:val="num" w:pos="3600"/>
        </w:tabs>
        <w:ind w:left="3600" w:hanging="360"/>
      </w:pPr>
      <w:rPr>
        <w:rFonts w:ascii="Times New Roman" w:hAnsi="Times New Roman" w:hint="default"/>
      </w:rPr>
    </w:lvl>
    <w:lvl w:ilvl="5" w:tplc="413CF79C" w:tentative="1">
      <w:start w:val="1"/>
      <w:numFmt w:val="bullet"/>
      <w:lvlText w:val="•"/>
      <w:lvlJc w:val="left"/>
      <w:pPr>
        <w:tabs>
          <w:tab w:val="num" w:pos="4320"/>
        </w:tabs>
        <w:ind w:left="4320" w:hanging="360"/>
      </w:pPr>
      <w:rPr>
        <w:rFonts w:ascii="Times New Roman" w:hAnsi="Times New Roman" w:hint="default"/>
      </w:rPr>
    </w:lvl>
    <w:lvl w:ilvl="6" w:tplc="D63684AE" w:tentative="1">
      <w:start w:val="1"/>
      <w:numFmt w:val="bullet"/>
      <w:lvlText w:val="•"/>
      <w:lvlJc w:val="left"/>
      <w:pPr>
        <w:tabs>
          <w:tab w:val="num" w:pos="5040"/>
        </w:tabs>
        <w:ind w:left="5040" w:hanging="360"/>
      </w:pPr>
      <w:rPr>
        <w:rFonts w:ascii="Times New Roman" w:hAnsi="Times New Roman" w:hint="default"/>
      </w:rPr>
    </w:lvl>
    <w:lvl w:ilvl="7" w:tplc="72907410" w:tentative="1">
      <w:start w:val="1"/>
      <w:numFmt w:val="bullet"/>
      <w:lvlText w:val="•"/>
      <w:lvlJc w:val="left"/>
      <w:pPr>
        <w:tabs>
          <w:tab w:val="num" w:pos="5760"/>
        </w:tabs>
        <w:ind w:left="5760" w:hanging="360"/>
      </w:pPr>
      <w:rPr>
        <w:rFonts w:ascii="Times New Roman" w:hAnsi="Times New Roman" w:hint="default"/>
      </w:rPr>
    </w:lvl>
    <w:lvl w:ilvl="8" w:tplc="2368C17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819798B"/>
    <w:multiLevelType w:val="hybridMultilevel"/>
    <w:tmpl w:val="26B44F36"/>
    <w:lvl w:ilvl="0" w:tplc="58DC4A02">
      <w:start w:val="1"/>
      <w:numFmt w:val="bullet"/>
      <w:lvlText w:val="•"/>
      <w:lvlJc w:val="left"/>
      <w:pPr>
        <w:tabs>
          <w:tab w:val="num" w:pos="720"/>
        </w:tabs>
        <w:ind w:left="720" w:hanging="360"/>
      </w:pPr>
      <w:rPr>
        <w:rFonts w:ascii="Times New Roman" w:hAnsi="Times New Roman" w:hint="default"/>
      </w:rPr>
    </w:lvl>
    <w:lvl w:ilvl="1" w:tplc="8B1E9908" w:tentative="1">
      <w:start w:val="1"/>
      <w:numFmt w:val="bullet"/>
      <w:lvlText w:val="•"/>
      <w:lvlJc w:val="left"/>
      <w:pPr>
        <w:tabs>
          <w:tab w:val="num" w:pos="1440"/>
        </w:tabs>
        <w:ind w:left="1440" w:hanging="360"/>
      </w:pPr>
      <w:rPr>
        <w:rFonts w:ascii="Times New Roman" w:hAnsi="Times New Roman" w:hint="default"/>
      </w:rPr>
    </w:lvl>
    <w:lvl w:ilvl="2" w:tplc="667E6E0E" w:tentative="1">
      <w:start w:val="1"/>
      <w:numFmt w:val="bullet"/>
      <w:lvlText w:val="•"/>
      <w:lvlJc w:val="left"/>
      <w:pPr>
        <w:tabs>
          <w:tab w:val="num" w:pos="2160"/>
        </w:tabs>
        <w:ind w:left="2160" w:hanging="360"/>
      </w:pPr>
      <w:rPr>
        <w:rFonts w:ascii="Times New Roman" w:hAnsi="Times New Roman" w:hint="default"/>
      </w:rPr>
    </w:lvl>
    <w:lvl w:ilvl="3" w:tplc="B0CCEF8C" w:tentative="1">
      <w:start w:val="1"/>
      <w:numFmt w:val="bullet"/>
      <w:lvlText w:val="•"/>
      <w:lvlJc w:val="left"/>
      <w:pPr>
        <w:tabs>
          <w:tab w:val="num" w:pos="2880"/>
        </w:tabs>
        <w:ind w:left="2880" w:hanging="360"/>
      </w:pPr>
      <w:rPr>
        <w:rFonts w:ascii="Times New Roman" w:hAnsi="Times New Roman" w:hint="default"/>
      </w:rPr>
    </w:lvl>
    <w:lvl w:ilvl="4" w:tplc="5AEA53C8" w:tentative="1">
      <w:start w:val="1"/>
      <w:numFmt w:val="bullet"/>
      <w:lvlText w:val="•"/>
      <w:lvlJc w:val="left"/>
      <w:pPr>
        <w:tabs>
          <w:tab w:val="num" w:pos="3600"/>
        </w:tabs>
        <w:ind w:left="3600" w:hanging="360"/>
      </w:pPr>
      <w:rPr>
        <w:rFonts w:ascii="Times New Roman" w:hAnsi="Times New Roman" w:hint="default"/>
      </w:rPr>
    </w:lvl>
    <w:lvl w:ilvl="5" w:tplc="8556C1DC" w:tentative="1">
      <w:start w:val="1"/>
      <w:numFmt w:val="bullet"/>
      <w:lvlText w:val="•"/>
      <w:lvlJc w:val="left"/>
      <w:pPr>
        <w:tabs>
          <w:tab w:val="num" w:pos="4320"/>
        </w:tabs>
        <w:ind w:left="4320" w:hanging="360"/>
      </w:pPr>
      <w:rPr>
        <w:rFonts w:ascii="Times New Roman" w:hAnsi="Times New Roman" w:hint="default"/>
      </w:rPr>
    </w:lvl>
    <w:lvl w:ilvl="6" w:tplc="BAD85FF0" w:tentative="1">
      <w:start w:val="1"/>
      <w:numFmt w:val="bullet"/>
      <w:lvlText w:val="•"/>
      <w:lvlJc w:val="left"/>
      <w:pPr>
        <w:tabs>
          <w:tab w:val="num" w:pos="5040"/>
        </w:tabs>
        <w:ind w:left="5040" w:hanging="360"/>
      </w:pPr>
      <w:rPr>
        <w:rFonts w:ascii="Times New Roman" w:hAnsi="Times New Roman" w:hint="default"/>
      </w:rPr>
    </w:lvl>
    <w:lvl w:ilvl="7" w:tplc="FF04011C" w:tentative="1">
      <w:start w:val="1"/>
      <w:numFmt w:val="bullet"/>
      <w:lvlText w:val="•"/>
      <w:lvlJc w:val="left"/>
      <w:pPr>
        <w:tabs>
          <w:tab w:val="num" w:pos="5760"/>
        </w:tabs>
        <w:ind w:left="5760" w:hanging="360"/>
      </w:pPr>
      <w:rPr>
        <w:rFonts w:ascii="Times New Roman" w:hAnsi="Times New Roman" w:hint="default"/>
      </w:rPr>
    </w:lvl>
    <w:lvl w:ilvl="8" w:tplc="D2C8049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78"/>
    <w:rsid w:val="00001392"/>
    <w:rsid w:val="00010EA0"/>
    <w:rsid w:val="00015270"/>
    <w:rsid w:val="00027F31"/>
    <w:rsid w:val="000428EE"/>
    <w:rsid w:val="0004675B"/>
    <w:rsid w:val="00050F12"/>
    <w:rsid w:val="00051E5E"/>
    <w:rsid w:val="0006055D"/>
    <w:rsid w:val="0006789A"/>
    <w:rsid w:val="00082749"/>
    <w:rsid w:val="0008457F"/>
    <w:rsid w:val="000A5028"/>
    <w:rsid w:val="000B0297"/>
    <w:rsid w:val="000F0FE8"/>
    <w:rsid w:val="00146F01"/>
    <w:rsid w:val="00155D68"/>
    <w:rsid w:val="001566F7"/>
    <w:rsid w:val="001842E1"/>
    <w:rsid w:val="00186A8B"/>
    <w:rsid w:val="001876C0"/>
    <w:rsid w:val="00192373"/>
    <w:rsid w:val="001A20E7"/>
    <w:rsid w:val="001C5924"/>
    <w:rsid w:val="001D4564"/>
    <w:rsid w:val="001D6EEF"/>
    <w:rsid w:val="001D7B21"/>
    <w:rsid w:val="001E12EA"/>
    <w:rsid w:val="001F4BED"/>
    <w:rsid w:val="001F6FB8"/>
    <w:rsid w:val="00203566"/>
    <w:rsid w:val="002113EB"/>
    <w:rsid w:val="00213056"/>
    <w:rsid w:val="00226CFD"/>
    <w:rsid w:val="00230DA0"/>
    <w:rsid w:val="00230E7C"/>
    <w:rsid w:val="00234EC8"/>
    <w:rsid w:val="002417E0"/>
    <w:rsid w:val="00245B28"/>
    <w:rsid w:val="00267CBB"/>
    <w:rsid w:val="002712F5"/>
    <w:rsid w:val="002824D6"/>
    <w:rsid w:val="00292D7C"/>
    <w:rsid w:val="00297103"/>
    <w:rsid w:val="002A6029"/>
    <w:rsid w:val="002B0421"/>
    <w:rsid w:val="002B5396"/>
    <w:rsid w:val="002C3F90"/>
    <w:rsid w:val="002C4BB4"/>
    <w:rsid w:val="002C777E"/>
    <w:rsid w:val="002F0034"/>
    <w:rsid w:val="00304CDF"/>
    <w:rsid w:val="00307298"/>
    <w:rsid w:val="00350D6E"/>
    <w:rsid w:val="00351D25"/>
    <w:rsid w:val="00353615"/>
    <w:rsid w:val="0035683C"/>
    <w:rsid w:val="003651AE"/>
    <w:rsid w:val="0037604F"/>
    <w:rsid w:val="00386B6A"/>
    <w:rsid w:val="003878D2"/>
    <w:rsid w:val="00387FCD"/>
    <w:rsid w:val="00390ED1"/>
    <w:rsid w:val="00391CB9"/>
    <w:rsid w:val="003924BF"/>
    <w:rsid w:val="0039435E"/>
    <w:rsid w:val="00395BB0"/>
    <w:rsid w:val="003B29B9"/>
    <w:rsid w:val="00407068"/>
    <w:rsid w:val="00425184"/>
    <w:rsid w:val="0042659E"/>
    <w:rsid w:val="00432C52"/>
    <w:rsid w:val="00443CF5"/>
    <w:rsid w:val="00446AB2"/>
    <w:rsid w:val="0046158F"/>
    <w:rsid w:val="004706F3"/>
    <w:rsid w:val="00470BE3"/>
    <w:rsid w:val="004720C5"/>
    <w:rsid w:val="00485303"/>
    <w:rsid w:val="00493E37"/>
    <w:rsid w:val="00495094"/>
    <w:rsid w:val="004A4FA4"/>
    <w:rsid w:val="004A590D"/>
    <w:rsid w:val="004B0E98"/>
    <w:rsid w:val="004C48AF"/>
    <w:rsid w:val="004D4773"/>
    <w:rsid w:val="004D64C9"/>
    <w:rsid w:val="004E322E"/>
    <w:rsid w:val="00503C7A"/>
    <w:rsid w:val="00511969"/>
    <w:rsid w:val="00511B3E"/>
    <w:rsid w:val="00515424"/>
    <w:rsid w:val="00516219"/>
    <w:rsid w:val="00522DC9"/>
    <w:rsid w:val="0054292E"/>
    <w:rsid w:val="00545A41"/>
    <w:rsid w:val="0054630D"/>
    <w:rsid w:val="00550B27"/>
    <w:rsid w:val="005755BA"/>
    <w:rsid w:val="005844AF"/>
    <w:rsid w:val="005875E4"/>
    <w:rsid w:val="00591726"/>
    <w:rsid w:val="005A2CBE"/>
    <w:rsid w:val="005B07F5"/>
    <w:rsid w:val="005C1F6D"/>
    <w:rsid w:val="005D4E2A"/>
    <w:rsid w:val="005D5D77"/>
    <w:rsid w:val="005E3E45"/>
    <w:rsid w:val="005F1B73"/>
    <w:rsid w:val="00602A5A"/>
    <w:rsid w:val="00603B90"/>
    <w:rsid w:val="00604D6B"/>
    <w:rsid w:val="006437F5"/>
    <w:rsid w:val="00647571"/>
    <w:rsid w:val="00664519"/>
    <w:rsid w:val="00666352"/>
    <w:rsid w:val="00675AAB"/>
    <w:rsid w:val="006761D3"/>
    <w:rsid w:val="00687DB8"/>
    <w:rsid w:val="00690AD5"/>
    <w:rsid w:val="006A3F68"/>
    <w:rsid w:val="006A5B97"/>
    <w:rsid w:val="006B29E0"/>
    <w:rsid w:val="006B3838"/>
    <w:rsid w:val="006B6841"/>
    <w:rsid w:val="006C01D1"/>
    <w:rsid w:val="006C2E03"/>
    <w:rsid w:val="006C6CCA"/>
    <w:rsid w:val="006D0C1A"/>
    <w:rsid w:val="006D3833"/>
    <w:rsid w:val="006D3DFB"/>
    <w:rsid w:val="006E09AD"/>
    <w:rsid w:val="006E2139"/>
    <w:rsid w:val="006E42D7"/>
    <w:rsid w:val="006E5CD4"/>
    <w:rsid w:val="006F3541"/>
    <w:rsid w:val="00706456"/>
    <w:rsid w:val="00725FEB"/>
    <w:rsid w:val="0073289A"/>
    <w:rsid w:val="00755696"/>
    <w:rsid w:val="00761572"/>
    <w:rsid w:val="00791E43"/>
    <w:rsid w:val="0079458C"/>
    <w:rsid w:val="00796C94"/>
    <w:rsid w:val="007A0538"/>
    <w:rsid w:val="007B1935"/>
    <w:rsid w:val="007B2700"/>
    <w:rsid w:val="007B493B"/>
    <w:rsid w:val="007B4A0D"/>
    <w:rsid w:val="007B4BA3"/>
    <w:rsid w:val="007C2713"/>
    <w:rsid w:val="007C7026"/>
    <w:rsid w:val="007D4147"/>
    <w:rsid w:val="007E730D"/>
    <w:rsid w:val="007F40A9"/>
    <w:rsid w:val="007F460E"/>
    <w:rsid w:val="008045AF"/>
    <w:rsid w:val="00814B3D"/>
    <w:rsid w:val="00825013"/>
    <w:rsid w:val="00832924"/>
    <w:rsid w:val="00836440"/>
    <w:rsid w:val="00862EB2"/>
    <w:rsid w:val="00872F64"/>
    <w:rsid w:val="00886B4E"/>
    <w:rsid w:val="00895044"/>
    <w:rsid w:val="008B47A5"/>
    <w:rsid w:val="008B68F8"/>
    <w:rsid w:val="008C69A3"/>
    <w:rsid w:val="008E60F7"/>
    <w:rsid w:val="008F583C"/>
    <w:rsid w:val="008F7E8B"/>
    <w:rsid w:val="0090262D"/>
    <w:rsid w:val="009203E9"/>
    <w:rsid w:val="009258C4"/>
    <w:rsid w:val="00927EB9"/>
    <w:rsid w:val="00927F7A"/>
    <w:rsid w:val="0094131B"/>
    <w:rsid w:val="00951C1B"/>
    <w:rsid w:val="00970A06"/>
    <w:rsid w:val="00984F16"/>
    <w:rsid w:val="009A041F"/>
    <w:rsid w:val="009A2493"/>
    <w:rsid w:val="009B14FE"/>
    <w:rsid w:val="00A12EB4"/>
    <w:rsid w:val="00A232AF"/>
    <w:rsid w:val="00A27853"/>
    <w:rsid w:val="00A35004"/>
    <w:rsid w:val="00A542C4"/>
    <w:rsid w:val="00A547B0"/>
    <w:rsid w:val="00A65C24"/>
    <w:rsid w:val="00A758F7"/>
    <w:rsid w:val="00A91D85"/>
    <w:rsid w:val="00A91FC6"/>
    <w:rsid w:val="00AA62CA"/>
    <w:rsid w:val="00AB3B62"/>
    <w:rsid w:val="00AC1EAB"/>
    <w:rsid w:val="00AC60D1"/>
    <w:rsid w:val="00AD22E2"/>
    <w:rsid w:val="00AE4478"/>
    <w:rsid w:val="00AF38A7"/>
    <w:rsid w:val="00AF3D32"/>
    <w:rsid w:val="00B05694"/>
    <w:rsid w:val="00B073A7"/>
    <w:rsid w:val="00B325EC"/>
    <w:rsid w:val="00B33ABD"/>
    <w:rsid w:val="00B35BEB"/>
    <w:rsid w:val="00B41020"/>
    <w:rsid w:val="00B44822"/>
    <w:rsid w:val="00B60242"/>
    <w:rsid w:val="00B669B3"/>
    <w:rsid w:val="00B70BFB"/>
    <w:rsid w:val="00B77E55"/>
    <w:rsid w:val="00B84751"/>
    <w:rsid w:val="00B85480"/>
    <w:rsid w:val="00B92769"/>
    <w:rsid w:val="00B93DC3"/>
    <w:rsid w:val="00BA2C20"/>
    <w:rsid w:val="00BB7D2D"/>
    <w:rsid w:val="00BC45C7"/>
    <w:rsid w:val="00BC715A"/>
    <w:rsid w:val="00BD0048"/>
    <w:rsid w:val="00BD7CF7"/>
    <w:rsid w:val="00BE6E5F"/>
    <w:rsid w:val="00C07B21"/>
    <w:rsid w:val="00C3617E"/>
    <w:rsid w:val="00C438AE"/>
    <w:rsid w:val="00C534AD"/>
    <w:rsid w:val="00C55419"/>
    <w:rsid w:val="00C6240B"/>
    <w:rsid w:val="00C63F98"/>
    <w:rsid w:val="00C81956"/>
    <w:rsid w:val="00C866F7"/>
    <w:rsid w:val="00C92FE9"/>
    <w:rsid w:val="00CA518E"/>
    <w:rsid w:val="00CA6BC9"/>
    <w:rsid w:val="00CB1B1B"/>
    <w:rsid w:val="00CB6683"/>
    <w:rsid w:val="00CB740A"/>
    <w:rsid w:val="00CC1A91"/>
    <w:rsid w:val="00CE05D1"/>
    <w:rsid w:val="00CE247E"/>
    <w:rsid w:val="00CF74AA"/>
    <w:rsid w:val="00D01B78"/>
    <w:rsid w:val="00D15595"/>
    <w:rsid w:val="00D17F87"/>
    <w:rsid w:val="00D306A6"/>
    <w:rsid w:val="00D4704A"/>
    <w:rsid w:val="00D65945"/>
    <w:rsid w:val="00D72FC2"/>
    <w:rsid w:val="00D75A1B"/>
    <w:rsid w:val="00D75D68"/>
    <w:rsid w:val="00D82C1E"/>
    <w:rsid w:val="00D95CC9"/>
    <w:rsid w:val="00DA1810"/>
    <w:rsid w:val="00DA70A0"/>
    <w:rsid w:val="00DA7D8F"/>
    <w:rsid w:val="00DB2E24"/>
    <w:rsid w:val="00DE1B83"/>
    <w:rsid w:val="00DE4E30"/>
    <w:rsid w:val="00DE7B35"/>
    <w:rsid w:val="00DF7819"/>
    <w:rsid w:val="00E00062"/>
    <w:rsid w:val="00E051B0"/>
    <w:rsid w:val="00E05485"/>
    <w:rsid w:val="00E10A6F"/>
    <w:rsid w:val="00E10C45"/>
    <w:rsid w:val="00E116F0"/>
    <w:rsid w:val="00E169DA"/>
    <w:rsid w:val="00E2347C"/>
    <w:rsid w:val="00E2360F"/>
    <w:rsid w:val="00E23B68"/>
    <w:rsid w:val="00E2510A"/>
    <w:rsid w:val="00E4381D"/>
    <w:rsid w:val="00E6042C"/>
    <w:rsid w:val="00E61892"/>
    <w:rsid w:val="00E71DAD"/>
    <w:rsid w:val="00E84852"/>
    <w:rsid w:val="00EA09EF"/>
    <w:rsid w:val="00EB1ECD"/>
    <w:rsid w:val="00EB4D4A"/>
    <w:rsid w:val="00EB5E52"/>
    <w:rsid w:val="00ED38D7"/>
    <w:rsid w:val="00ED5CDE"/>
    <w:rsid w:val="00F01257"/>
    <w:rsid w:val="00F020FE"/>
    <w:rsid w:val="00F25CD8"/>
    <w:rsid w:val="00F34B23"/>
    <w:rsid w:val="00F4249E"/>
    <w:rsid w:val="00F53366"/>
    <w:rsid w:val="00F550C0"/>
    <w:rsid w:val="00F63CD3"/>
    <w:rsid w:val="00F77584"/>
    <w:rsid w:val="00F83882"/>
    <w:rsid w:val="00F91CCB"/>
    <w:rsid w:val="00F97EC8"/>
    <w:rsid w:val="00FA45AD"/>
    <w:rsid w:val="00FB2407"/>
    <w:rsid w:val="00FD2C42"/>
    <w:rsid w:val="00FE1198"/>
    <w:rsid w:val="00F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FBBF"/>
  <w15:docId w15:val="{6FB6719D-5112-4AE9-92DC-AD95B9CA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83C"/>
  </w:style>
  <w:style w:type="paragraph" w:styleId="Footer">
    <w:name w:val="footer"/>
    <w:basedOn w:val="Normal"/>
    <w:link w:val="FooterChar"/>
    <w:uiPriority w:val="99"/>
    <w:unhideWhenUsed/>
    <w:rsid w:val="00356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83C"/>
  </w:style>
  <w:style w:type="paragraph" w:styleId="ListParagraph">
    <w:name w:val="List Paragraph"/>
    <w:basedOn w:val="Normal"/>
    <w:uiPriority w:val="34"/>
    <w:qFormat/>
    <w:rsid w:val="00A758F7"/>
    <w:pPr>
      <w:ind w:left="720"/>
      <w:contextualSpacing/>
    </w:pPr>
  </w:style>
  <w:style w:type="paragraph" w:styleId="FootnoteText">
    <w:name w:val="footnote text"/>
    <w:basedOn w:val="Normal"/>
    <w:link w:val="FootnoteTextChar"/>
    <w:uiPriority w:val="99"/>
    <w:semiHidden/>
    <w:unhideWhenUsed/>
    <w:rsid w:val="00470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6F3"/>
    <w:rPr>
      <w:sz w:val="20"/>
      <w:szCs w:val="20"/>
    </w:rPr>
  </w:style>
  <w:style w:type="character" w:styleId="FootnoteReference">
    <w:name w:val="footnote reference"/>
    <w:basedOn w:val="DefaultParagraphFont"/>
    <w:uiPriority w:val="99"/>
    <w:semiHidden/>
    <w:unhideWhenUsed/>
    <w:rsid w:val="0047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95095">
      <w:bodyDiv w:val="1"/>
      <w:marLeft w:val="0"/>
      <w:marRight w:val="0"/>
      <w:marTop w:val="0"/>
      <w:marBottom w:val="0"/>
      <w:divBdr>
        <w:top w:val="none" w:sz="0" w:space="0" w:color="auto"/>
        <w:left w:val="none" w:sz="0" w:space="0" w:color="auto"/>
        <w:bottom w:val="none" w:sz="0" w:space="0" w:color="auto"/>
        <w:right w:val="none" w:sz="0" w:space="0" w:color="auto"/>
      </w:divBdr>
      <w:divsChild>
        <w:div w:id="1879656608">
          <w:marLeft w:val="547"/>
          <w:marRight w:val="0"/>
          <w:marTop w:val="0"/>
          <w:marBottom w:val="0"/>
          <w:divBdr>
            <w:top w:val="none" w:sz="0" w:space="0" w:color="auto"/>
            <w:left w:val="none" w:sz="0" w:space="0" w:color="auto"/>
            <w:bottom w:val="none" w:sz="0" w:space="0" w:color="auto"/>
            <w:right w:val="none" w:sz="0" w:space="0" w:color="auto"/>
          </w:divBdr>
        </w:div>
      </w:divsChild>
    </w:div>
    <w:div w:id="1530071252">
      <w:bodyDiv w:val="1"/>
      <w:marLeft w:val="0"/>
      <w:marRight w:val="0"/>
      <w:marTop w:val="0"/>
      <w:marBottom w:val="0"/>
      <w:divBdr>
        <w:top w:val="none" w:sz="0" w:space="0" w:color="auto"/>
        <w:left w:val="none" w:sz="0" w:space="0" w:color="auto"/>
        <w:bottom w:val="none" w:sz="0" w:space="0" w:color="auto"/>
        <w:right w:val="none" w:sz="0" w:space="0" w:color="auto"/>
      </w:divBdr>
      <w:divsChild>
        <w:div w:id="508059607">
          <w:marLeft w:val="547"/>
          <w:marRight w:val="0"/>
          <w:marTop w:val="0"/>
          <w:marBottom w:val="0"/>
          <w:divBdr>
            <w:top w:val="none" w:sz="0" w:space="0" w:color="auto"/>
            <w:left w:val="none" w:sz="0" w:space="0" w:color="auto"/>
            <w:bottom w:val="none" w:sz="0" w:space="0" w:color="auto"/>
            <w:right w:val="none" w:sz="0" w:space="0" w:color="auto"/>
          </w:divBdr>
        </w:div>
      </w:divsChild>
    </w:div>
    <w:div w:id="2106074349">
      <w:bodyDiv w:val="1"/>
      <w:marLeft w:val="0"/>
      <w:marRight w:val="0"/>
      <w:marTop w:val="0"/>
      <w:marBottom w:val="0"/>
      <w:divBdr>
        <w:top w:val="none" w:sz="0" w:space="0" w:color="auto"/>
        <w:left w:val="none" w:sz="0" w:space="0" w:color="auto"/>
        <w:bottom w:val="none" w:sz="0" w:space="0" w:color="auto"/>
        <w:right w:val="none" w:sz="0" w:space="0" w:color="auto"/>
      </w:divBdr>
      <w:divsChild>
        <w:div w:id="1675957566">
          <w:marLeft w:val="547"/>
          <w:marRight w:val="0"/>
          <w:marTop w:val="0"/>
          <w:marBottom w:val="0"/>
          <w:divBdr>
            <w:top w:val="none" w:sz="0" w:space="0" w:color="auto"/>
            <w:left w:val="none" w:sz="0" w:space="0" w:color="auto"/>
            <w:bottom w:val="none" w:sz="0" w:space="0" w:color="auto"/>
            <w:right w:val="none" w:sz="0" w:space="0" w:color="auto"/>
          </w:divBdr>
        </w:div>
      </w:divsChild>
    </w:div>
    <w:div w:id="2111047359">
      <w:bodyDiv w:val="1"/>
      <w:marLeft w:val="0"/>
      <w:marRight w:val="0"/>
      <w:marTop w:val="0"/>
      <w:marBottom w:val="0"/>
      <w:divBdr>
        <w:top w:val="none" w:sz="0" w:space="0" w:color="auto"/>
        <w:left w:val="none" w:sz="0" w:space="0" w:color="auto"/>
        <w:bottom w:val="none" w:sz="0" w:space="0" w:color="auto"/>
        <w:right w:val="none" w:sz="0" w:space="0" w:color="auto"/>
      </w:divBdr>
    </w:div>
    <w:div w:id="2144736106">
      <w:bodyDiv w:val="1"/>
      <w:marLeft w:val="0"/>
      <w:marRight w:val="0"/>
      <w:marTop w:val="0"/>
      <w:marBottom w:val="0"/>
      <w:divBdr>
        <w:top w:val="none" w:sz="0" w:space="0" w:color="auto"/>
        <w:left w:val="none" w:sz="0" w:space="0" w:color="auto"/>
        <w:bottom w:val="none" w:sz="0" w:space="0" w:color="auto"/>
        <w:right w:val="none" w:sz="0" w:space="0" w:color="auto"/>
      </w:divBdr>
      <w:divsChild>
        <w:div w:id="6174894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3886F-9471-4DD8-8BD8-6E69134B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8</Pages>
  <Words>2679</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74</cp:revision>
  <dcterms:created xsi:type="dcterms:W3CDTF">2024-03-08T07:40:00Z</dcterms:created>
  <dcterms:modified xsi:type="dcterms:W3CDTF">2024-03-22T02:56:00Z</dcterms:modified>
</cp:coreProperties>
</file>